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37" w:rsidRPr="003D1E63" w:rsidRDefault="0095136E" w:rsidP="009B3CA5">
      <w:pPr>
        <w:pStyle w:val="Heading2"/>
        <w:numPr>
          <w:ilvl w:val="0"/>
          <w:numId w:val="0"/>
        </w:numPr>
        <w:spacing w:before="240" w:after="120" w:line="280" w:lineRule="atLeast"/>
        <w:ind w:left="1843" w:hanging="1843"/>
        <w:rPr>
          <w:rFonts w:ascii="Tahoma" w:hAnsi="Tahoma" w:cs="Tahoma"/>
          <w:sz w:val="20"/>
          <w:szCs w:val="20"/>
        </w:rPr>
      </w:pPr>
      <w:bookmarkStart w:id="0" w:name="_Toc400450254"/>
      <w:r w:rsidRPr="003D1E63">
        <w:rPr>
          <w:rFonts w:ascii="Tahoma" w:hAnsi="Tahoma" w:cs="Tahoma"/>
          <w:sz w:val="20"/>
          <w:szCs w:val="20"/>
        </w:rPr>
        <w:t>Διαδικασία ΔΙ_1</w:t>
      </w:r>
      <w:r w:rsidR="00B56CA0" w:rsidRPr="003D1E63">
        <w:rPr>
          <w:rFonts w:ascii="Tahoma" w:hAnsi="Tahoma" w:cs="Tahoma"/>
          <w:sz w:val="20"/>
          <w:szCs w:val="20"/>
        </w:rPr>
        <w:t>:</w:t>
      </w:r>
      <w:r w:rsidRPr="003D1E63">
        <w:rPr>
          <w:rFonts w:ascii="Tahoma" w:hAnsi="Tahoma" w:cs="Tahoma"/>
          <w:sz w:val="20"/>
          <w:szCs w:val="20"/>
        </w:rPr>
        <w:t xml:space="preserve"> </w:t>
      </w:r>
      <w:r w:rsidR="00931437" w:rsidRPr="003D1E63">
        <w:rPr>
          <w:rFonts w:ascii="Tahoma" w:hAnsi="Tahoma" w:cs="Tahoma"/>
          <w:sz w:val="20"/>
          <w:szCs w:val="20"/>
        </w:rPr>
        <w:t>Έκδοση πρόσκλησης για υποβολή αιτήσεων χρηματοδότησης (</w:t>
      </w:r>
      <w:r w:rsidR="00FB7F38" w:rsidRPr="003D1E63">
        <w:rPr>
          <w:rFonts w:ascii="Tahoma" w:hAnsi="Tahoma" w:cs="Tahoma"/>
          <w:sz w:val="20"/>
          <w:szCs w:val="20"/>
        </w:rPr>
        <w:t>Π</w:t>
      </w:r>
      <w:r w:rsidR="00931437" w:rsidRPr="003D1E63">
        <w:rPr>
          <w:rFonts w:ascii="Tahoma" w:hAnsi="Tahoma" w:cs="Tahoma"/>
          <w:sz w:val="20"/>
          <w:szCs w:val="20"/>
        </w:rPr>
        <w:t>ράξεις πλην ΚΕ)</w:t>
      </w:r>
      <w:bookmarkEnd w:id="0"/>
    </w:p>
    <w:p w:rsidR="00931437" w:rsidRPr="003D1E63" w:rsidRDefault="00931437" w:rsidP="001755F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1. Σκοπός </w:t>
      </w:r>
    </w:p>
    <w:p w:rsidR="00931437" w:rsidRPr="003D1E63" w:rsidRDefault="00931437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Ο σκοπός της διαδικασίας είναι η κατά το δυνατό ευρύτερη ενημέρωση των δυνητικών Δικαιούχων σχετικά με </w:t>
      </w:r>
      <w:r w:rsidR="00FB2893" w:rsidRPr="003D1E63">
        <w:rPr>
          <w:rFonts w:ascii="Tahoma" w:hAnsi="Tahoma" w:cs="Tahoma"/>
          <w:sz w:val="20"/>
          <w:szCs w:val="20"/>
        </w:rPr>
        <w:t>τους στόχους και τ</w:t>
      </w:r>
      <w:r w:rsidRPr="003D1E63">
        <w:rPr>
          <w:rFonts w:ascii="Tahoma" w:hAnsi="Tahoma" w:cs="Tahoma"/>
          <w:sz w:val="20"/>
          <w:szCs w:val="20"/>
        </w:rPr>
        <w:t xml:space="preserve">ις ευκαιρίες χρηματοδότησης που παρέχει η από κοινού συνεισφορά της </w:t>
      </w:r>
      <w:r w:rsidR="00A133C4" w:rsidRPr="003D1E63">
        <w:rPr>
          <w:rFonts w:ascii="Tahoma" w:hAnsi="Tahoma" w:cs="Tahoma"/>
          <w:sz w:val="20"/>
          <w:szCs w:val="20"/>
        </w:rPr>
        <w:t xml:space="preserve">Ένωσης </w:t>
      </w:r>
      <w:r w:rsidR="00883FCD" w:rsidRPr="003D1E63">
        <w:rPr>
          <w:rFonts w:ascii="Tahoma" w:hAnsi="Tahoma" w:cs="Tahoma"/>
          <w:sz w:val="20"/>
          <w:szCs w:val="20"/>
        </w:rPr>
        <w:t>και της χώρας μέσω του Ε</w:t>
      </w:r>
      <w:r w:rsidRPr="003D1E63">
        <w:rPr>
          <w:rFonts w:ascii="Tahoma" w:hAnsi="Tahoma" w:cs="Tahoma"/>
          <w:sz w:val="20"/>
          <w:szCs w:val="20"/>
        </w:rPr>
        <w:t xml:space="preserve">πιχειρησιακού </w:t>
      </w:r>
      <w:r w:rsidR="00883FCD" w:rsidRPr="003D1E63">
        <w:rPr>
          <w:rFonts w:ascii="Tahoma" w:hAnsi="Tahoma" w:cs="Tahoma"/>
          <w:sz w:val="20"/>
          <w:szCs w:val="20"/>
        </w:rPr>
        <w:t>Προγράμματος</w:t>
      </w:r>
      <w:r w:rsidR="00135D0B" w:rsidRPr="003D1E63">
        <w:rPr>
          <w:rFonts w:ascii="Tahoma" w:hAnsi="Tahoma" w:cs="Tahoma"/>
          <w:sz w:val="20"/>
          <w:szCs w:val="20"/>
        </w:rPr>
        <w:t xml:space="preserve"> (ΕΠ)</w:t>
      </w:r>
      <w:r w:rsidR="00883FCD" w:rsidRPr="003D1E63">
        <w:rPr>
          <w:rFonts w:ascii="Tahoma" w:hAnsi="Tahoma" w:cs="Tahoma"/>
          <w:sz w:val="20"/>
          <w:szCs w:val="20"/>
        </w:rPr>
        <w:t>.</w:t>
      </w:r>
    </w:p>
    <w:p w:rsidR="00931437" w:rsidRPr="003D1E63" w:rsidRDefault="00931437" w:rsidP="001755F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95136E" w:rsidRPr="003D1E63" w:rsidRDefault="00931437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Η παρούσα διαδικασία εφαρμόζεται για την έκδοση πρόσκλησης </w:t>
      </w:r>
      <w:r w:rsidR="00135D0B" w:rsidRPr="003D1E63">
        <w:rPr>
          <w:rFonts w:ascii="Tahoma" w:hAnsi="Tahoma" w:cs="Tahoma"/>
          <w:sz w:val="20"/>
          <w:szCs w:val="20"/>
        </w:rPr>
        <w:t xml:space="preserve">προκειμένου να υποβληθούν αιτήσεις για </w:t>
      </w:r>
      <w:r w:rsidRPr="003D1E63">
        <w:rPr>
          <w:rFonts w:ascii="Tahoma" w:hAnsi="Tahoma" w:cs="Tahoma"/>
          <w:sz w:val="20"/>
          <w:szCs w:val="20"/>
        </w:rPr>
        <w:t>χρηματοδότηση</w:t>
      </w:r>
      <w:r w:rsidR="00135D0B" w:rsidRPr="003D1E63">
        <w:rPr>
          <w:rFonts w:ascii="Tahoma" w:hAnsi="Tahoma" w:cs="Tahoma"/>
          <w:sz w:val="20"/>
          <w:szCs w:val="20"/>
        </w:rPr>
        <w:t xml:space="preserve"> </w:t>
      </w:r>
      <w:r w:rsidR="001729CC" w:rsidRPr="003D1E63">
        <w:rPr>
          <w:rFonts w:ascii="Tahoma" w:hAnsi="Tahoma" w:cs="Tahoma"/>
          <w:sz w:val="20"/>
          <w:szCs w:val="20"/>
        </w:rPr>
        <w:t>π</w:t>
      </w:r>
      <w:r w:rsidR="00135D0B" w:rsidRPr="003D1E63">
        <w:rPr>
          <w:rFonts w:ascii="Tahoma" w:hAnsi="Tahoma" w:cs="Tahoma"/>
          <w:sz w:val="20"/>
          <w:szCs w:val="20"/>
        </w:rPr>
        <w:t>ράξεων</w:t>
      </w:r>
      <w:r w:rsidR="005B54E4" w:rsidRPr="003D1E63">
        <w:rPr>
          <w:rFonts w:ascii="Tahoma" w:hAnsi="Tahoma" w:cs="Tahoma"/>
          <w:sz w:val="20"/>
          <w:szCs w:val="20"/>
        </w:rPr>
        <w:t xml:space="preserve">, όλων των ενδεικτικών δράσεων του ΕΠ, </w:t>
      </w:r>
      <w:r w:rsidR="00D64D0A">
        <w:rPr>
          <w:rFonts w:ascii="Tahoma" w:hAnsi="Tahoma" w:cs="Tahoma"/>
          <w:sz w:val="20"/>
          <w:szCs w:val="20"/>
        </w:rPr>
        <w:t>πλην κρατικών ενισχύσεων</w:t>
      </w:r>
      <w:r w:rsidR="00D64D0A" w:rsidRPr="00D64D0A">
        <w:rPr>
          <w:rFonts w:ascii="Tahoma" w:hAnsi="Tahoma" w:cs="Tahoma"/>
          <w:sz w:val="20"/>
          <w:szCs w:val="20"/>
        </w:rPr>
        <w:t>.</w:t>
      </w:r>
      <w:r w:rsidRPr="003D1E63">
        <w:rPr>
          <w:rFonts w:ascii="Tahoma" w:hAnsi="Tahoma" w:cs="Tahoma"/>
          <w:sz w:val="20"/>
          <w:szCs w:val="20"/>
        </w:rPr>
        <w:t xml:space="preserve"> </w:t>
      </w:r>
    </w:p>
    <w:p w:rsidR="0095136E" w:rsidRPr="003D1E63" w:rsidRDefault="0095136E" w:rsidP="001755F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1F3F6E" w:rsidRPr="001F3F6E" w:rsidRDefault="00883FCD" w:rsidP="003D1E63">
      <w:pPr>
        <w:pStyle w:val="ListParagraph"/>
        <w:numPr>
          <w:ilvl w:val="0"/>
          <w:numId w:val="7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1F3F6E">
        <w:rPr>
          <w:rFonts w:ascii="Tahoma" w:hAnsi="Tahoma" w:cs="Tahoma"/>
          <w:color w:val="000000"/>
          <w:sz w:val="20"/>
          <w:szCs w:val="20"/>
        </w:rPr>
        <w:t xml:space="preserve">Κανονισμός </w:t>
      </w:r>
      <w:r w:rsidR="001F3F6E" w:rsidRPr="001F3F6E">
        <w:rPr>
          <w:rFonts w:ascii="Tahoma" w:hAnsi="Tahoma" w:cs="Tahoma"/>
          <w:color w:val="000000"/>
          <w:sz w:val="20"/>
          <w:szCs w:val="20"/>
        </w:rPr>
        <w:t xml:space="preserve">(ΕΚ) 1303/2013: </w:t>
      </w:r>
    </w:p>
    <w:p w:rsidR="001F3F6E" w:rsidRDefault="00883FCD" w:rsidP="001F3F6E">
      <w:pPr>
        <w:pStyle w:val="ListParagraph"/>
        <w:numPr>
          <w:ilvl w:val="0"/>
          <w:numId w:val="19"/>
        </w:numPr>
        <w:spacing w:after="120" w:line="280" w:lineRule="atLeast"/>
        <w:rPr>
          <w:rFonts w:ascii="Tahoma" w:hAnsi="Tahoma" w:cs="Tahoma"/>
          <w:sz w:val="20"/>
          <w:szCs w:val="20"/>
        </w:rPr>
      </w:pPr>
      <w:r w:rsidRPr="001F3F6E">
        <w:rPr>
          <w:rFonts w:ascii="Tahoma" w:hAnsi="Tahoma" w:cs="Tahoma"/>
          <w:sz w:val="20"/>
          <w:szCs w:val="20"/>
        </w:rPr>
        <w:t>Άρθρ</w:t>
      </w:r>
      <w:r w:rsidR="001F3F6E">
        <w:rPr>
          <w:rFonts w:ascii="Tahoma" w:hAnsi="Tahoma" w:cs="Tahoma"/>
          <w:sz w:val="20"/>
          <w:szCs w:val="20"/>
        </w:rPr>
        <w:t>ο</w:t>
      </w:r>
      <w:r w:rsidRPr="001F3F6E">
        <w:rPr>
          <w:rFonts w:ascii="Tahoma" w:hAnsi="Tahoma" w:cs="Tahoma"/>
          <w:sz w:val="20"/>
          <w:szCs w:val="20"/>
        </w:rPr>
        <w:t xml:space="preserve"> 110, παρ. 2, στοιχείο α)</w:t>
      </w:r>
      <w:r w:rsidR="001F3F6E" w:rsidRPr="001F3F6E">
        <w:rPr>
          <w:rFonts w:ascii="Tahoma" w:hAnsi="Tahoma" w:cs="Tahoma"/>
          <w:sz w:val="20"/>
          <w:szCs w:val="20"/>
        </w:rPr>
        <w:t xml:space="preserve">, </w:t>
      </w:r>
      <w:r w:rsidR="001F3F6E" w:rsidRPr="003D1E63">
        <w:rPr>
          <w:rFonts w:ascii="Tahoma" w:hAnsi="Tahoma" w:cs="Tahoma"/>
          <w:sz w:val="20"/>
          <w:szCs w:val="20"/>
        </w:rPr>
        <w:t>Άρθρο</w:t>
      </w:r>
      <w:r w:rsidR="001F3F6E" w:rsidRPr="001F3F6E">
        <w:rPr>
          <w:rFonts w:ascii="Tahoma" w:hAnsi="Tahoma" w:cs="Tahoma"/>
          <w:sz w:val="20"/>
          <w:szCs w:val="20"/>
        </w:rPr>
        <w:t xml:space="preserve"> </w:t>
      </w:r>
      <w:r w:rsidRPr="001F3F6E">
        <w:rPr>
          <w:rFonts w:ascii="Tahoma" w:hAnsi="Tahoma" w:cs="Tahoma"/>
          <w:sz w:val="20"/>
          <w:szCs w:val="20"/>
        </w:rPr>
        <w:t xml:space="preserve">115, </w:t>
      </w:r>
      <w:r w:rsidR="001F3F6E" w:rsidRPr="003D1E63">
        <w:rPr>
          <w:rFonts w:ascii="Tahoma" w:hAnsi="Tahoma" w:cs="Tahoma"/>
          <w:sz w:val="20"/>
          <w:szCs w:val="20"/>
        </w:rPr>
        <w:t>Άρθρο 125, παρ. 2, στοιχείο γ), παρ. 3</w:t>
      </w:r>
    </w:p>
    <w:p w:rsidR="00883FCD" w:rsidRPr="001F3F6E" w:rsidRDefault="001729CC" w:rsidP="001F3F6E">
      <w:pPr>
        <w:pStyle w:val="ListParagraph"/>
        <w:numPr>
          <w:ilvl w:val="0"/>
          <w:numId w:val="19"/>
        </w:numPr>
        <w:spacing w:after="120" w:line="280" w:lineRule="atLeast"/>
        <w:ind w:left="782" w:hanging="357"/>
        <w:contextualSpacing w:val="0"/>
        <w:rPr>
          <w:rFonts w:ascii="Tahoma" w:hAnsi="Tahoma" w:cs="Tahoma"/>
          <w:sz w:val="20"/>
          <w:szCs w:val="20"/>
        </w:rPr>
      </w:pPr>
      <w:r w:rsidRPr="001F3F6E">
        <w:rPr>
          <w:rFonts w:ascii="Tahoma" w:hAnsi="Tahoma" w:cs="Tahoma"/>
          <w:sz w:val="20"/>
          <w:szCs w:val="20"/>
        </w:rPr>
        <w:t xml:space="preserve">Παράρτημα </w:t>
      </w:r>
      <w:r w:rsidRPr="001F3F6E">
        <w:rPr>
          <w:rFonts w:ascii="Tahoma" w:hAnsi="Tahoma" w:cs="Tahoma"/>
          <w:sz w:val="20"/>
          <w:szCs w:val="20"/>
          <w:lang w:val="en-US"/>
        </w:rPr>
        <w:t>XII</w:t>
      </w:r>
    </w:p>
    <w:p w:rsidR="00306ECC" w:rsidRDefault="00883FCD" w:rsidP="00F07F96">
      <w:pPr>
        <w:pStyle w:val="ListParagraph"/>
        <w:numPr>
          <w:ilvl w:val="0"/>
          <w:numId w:val="7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Νόμος 4314/2014</w:t>
      </w:r>
      <w:r w:rsidR="003F1B6C" w:rsidRPr="003D1E63">
        <w:rPr>
          <w:rFonts w:ascii="Tahoma" w:hAnsi="Tahoma" w:cs="Tahoma"/>
          <w:sz w:val="20"/>
          <w:szCs w:val="20"/>
        </w:rPr>
        <w:t>:</w:t>
      </w:r>
      <w:r w:rsidR="00306ECC" w:rsidRPr="003D1E63">
        <w:rPr>
          <w:rFonts w:ascii="Tahoma" w:hAnsi="Tahoma" w:cs="Tahoma"/>
          <w:sz w:val="20"/>
          <w:szCs w:val="20"/>
        </w:rPr>
        <w:t xml:space="preserve"> </w:t>
      </w:r>
      <w:r w:rsidR="00306ECC" w:rsidRPr="001F3F6E">
        <w:rPr>
          <w:rFonts w:ascii="Tahoma" w:hAnsi="Tahoma" w:cs="Tahoma"/>
          <w:color w:val="000000"/>
          <w:sz w:val="20"/>
          <w:szCs w:val="20"/>
        </w:rPr>
        <w:t>Άρθρα</w:t>
      </w:r>
      <w:r w:rsidR="00306ECC" w:rsidRPr="003D1E63">
        <w:rPr>
          <w:rFonts w:ascii="Tahoma" w:hAnsi="Tahoma" w:cs="Tahoma"/>
          <w:sz w:val="20"/>
          <w:szCs w:val="20"/>
        </w:rPr>
        <w:t xml:space="preserve"> </w:t>
      </w:r>
      <w:r w:rsidR="001D7BF6" w:rsidRPr="003D1E63">
        <w:rPr>
          <w:rFonts w:ascii="Tahoma" w:hAnsi="Tahoma" w:cs="Tahoma"/>
          <w:sz w:val="20"/>
          <w:szCs w:val="20"/>
        </w:rPr>
        <w:t>8, 9</w:t>
      </w:r>
      <w:r w:rsidR="003E0589" w:rsidRPr="003D1E63">
        <w:rPr>
          <w:rFonts w:ascii="Tahoma" w:hAnsi="Tahoma" w:cs="Tahoma"/>
          <w:sz w:val="20"/>
          <w:szCs w:val="20"/>
        </w:rPr>
        <w:t xml:space="preserve">, </w:t>
      </w:r>
      <w:r w:rsidR="00306ECC" w:rsidRPr="003D1E63">
        <w:rPr>
          <w:rFonts w:ascii="Tahoma" w:hAnsi="Tahoma" w:cs="Tahoma"/>
          <w:sz w:val="20"/>
          <w:szCs w:val="20"/>
        </w:rPr>
        <w:t xml:space="preserve">19, </w:t>
      </w:r>
      <w:r w:rsidR="001D7BF6" w:rsidRPr="003D1E63">
        <w:rPr>
          <w:rFonts w:ascii="Tahoma" w:hAnsi="Tahoma" w:cs="Tahoma"/>
          <w:sz w:val="20"/>
          <w:szCs w:val="20"/>
        </w:rPr>
        <w:t xml:space="preserve">20 </w:t>
      </w:r>
      <w:r w:rsidR="001729CC" w:rsidRPr="003D1E63">
        <w:rPr>
          <w:rFonts w:ascii="Tahoma" w:hAnsi="Tahoma" w:cs="Tahoma"/>
          <w:sz w:val="20"/>
          <w:szCs w:val="20"/>
        </w:rPr>
        <w:t xml:space="preserve">παρ. </w:t>
      </w:r>
      <w:r w:rsidR="001D7BF6" w:rsidRPr="003D1E63">
        <w:rPr>
          <w:rFonts w:ascii="Tahoma" w:hAnsi="Tahoma" w:cs="Tahoma"/>
          <w:sz w:val="20"/>
          <w:szCs w:val="20"/>
        </w:rPr>
        <w:t>1</w:t>
      </w:r>
    </w:p>
    <w:p w:rsidR="00D57489" w:rsidRPr="00F07F96" w:rsidRDefault="00F07F96" w:rsidP="00F07F96">
      <w:pPr>
        <w:pStyle w:val="ListParagraph"/>
        <w:numPr>
          <w:ilvl w:val="0"/>
          <w:numId w:val="7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270E6F">
        <w:rPr>
          <w:rFonts w:ascii="Tahoma" w:hAnsi="Tahoma" w:cs="Tahoma"/>
          <w:sz w:val="20"/>
          <w:szCs w:val="20"/>
        </w:rPr>
        <w:t>ΥΑ 81986/</w:t>
      </w:r>
      <w:r>
        <w:rPr>
          <w:rFonts w:ascii="Tahoma" w:hAnsi="Tahoma" w:cs="Tahoma"/>
          <w:sz w:val="20"/>
          <w:szCs w:val="20"/>
        </w:rPr>
        <w:t xml:space="preserve"> </w:t>
      </w:r>
      <w:r w:rsidRPr="00270E6F">
        <w:rPr>
          <w:rFonts w:ascii="Tahoma" w:hAnsi="Tahoma" w:cs="Tahoma"/>
          <w:sz w:val="20"/>
          <w:szCs w:val="20"/>
        </w:rPr>
        <w:t>EΥΘΥ712</w:t>
      </w:r>
      <w:r>
        <w:rPr>
          <w:rFonts w:ascii="Tahoma" w:hAnsi="Tahoma" w:cs="Tahoma"/>
          <w:sz w:val="20"/>
          <w:szCs w:val="20"/>
        </w:rPr>
        <w:t xml:space="preserve"> </w:t>
      </w:r>
      <w:r w:rsidRPr="00270E6F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31.7.2015</w:t>
      </w:r>
      <w:r w:rsidRPr="00270E6F">
        <w:rPr>
          <w:rFonts w:ascii="Tahoma" w:hAnsi="Tahoma" w:cs="Tahoma"/>
          <w:sz w:val="20"/>
          <w:szCs w:val="20"/>
        </w:rPr>
        <w:t>,</w:t>
      </w:r>
      <w:r w:rsidR="00C871C3">
        <w:rPr>
          <w:rFonts w:ascii="Tahoma" w:hAnsi="Tahoma" w:cs="Tahoma"/>
          <w:sz w:val="20"/>
          <w:szCs w:val="20"/>
        </w:rPr>
        <w:t xml:space="preserve"> ΦΕΚ(Β)1822,</w:t>
      </w:r>
      <w:r w:rsidRPr="00270E6F">
        <w:rPr>
          <w:rFonts w:ascii="Tahoma" w:hAnsi="Tahoma" w:cs="Tahoma"/>
          <w:sz w:val="20"/>
          <w:szCs w:val="20"/>
        </w:rPr>
        <w:t xml:space="preserve"> </w:t>
      </w:r>
      <w:bookmarkStart w:id="1" w:name="_GoBack"/>
      <w:r w:rsidRPr="00270E6F">
        <w:rPr>
          <w:rFonts w:ascii="Tahoma" w:hAnsi="Tahoma" w:cs="Tahoma"/>
          <w:sz w:val="20"/>
          <w:szCs w:val="20"/>
        </w:rPr>
        <w:t>Υπουργ</w:t>
      </w:r>
      <w:bookmarkEnd w:id="1"/>
      <w:r w:rsidRPr="00270E6F">
        <w:rPr>
          <w:rFonts w:ascii="Tahoma" w:hAnsi="Tahoma" w:cs="Tahoma"/>
          <w:sz w:val="20"/>
          <w:szCs w:val="20"/>
        </w:rPr>
        <w:t>ική Απόφαση Συστήματος Διαχείρισης</w:t>
      </w:r>
    </w:p>
    <w:p w:rsidR="001D31E6" w:rsidRPr="003D1E63" w:rsidRDefault="001D31E6" w:rsidP="00F07F96">
      <w:pPr>
        <w:pStyle w:val="ListParagraph"/>
        <w:numPr>
          <w:ilvl w:val="0"/>
          <w:numId w:val="7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Εγκύκλιος 32030/ ΕΥΣΣΑ 798, 20-3-2015</w:t>
      </w:r>
      <w:r w:rsidR="001D7BF6" w:rsidRPr="003D1E63">
        <w:rPr>
          <w:rFonts w:ascii="Tahoma" w:hAnsi="Tahoma" w:cs="Tahoma"/>
          <w:sz w:val="20"/>
          <w:szCs w:val="20"/>
        </w:rPr>
        <w:t xml:space="preserve"> «Εξειδίκευση </w:t>
      </w:r>
      <w:r w:rsidR="001E5513" w:rsidRPr="003D1E63">
        <w:rPr>
          <w:rFonts w:ascii="Tahoma" w:hAnsi="Tahoma" w:cs="Tahoma"/>
          <w:sz w:val="20"/>
          <w:szCs w:val="20"/>
        </w:rPr>
        <w:t>των ΕΠ της προγραμματικής περιόδου 2014-2020</w:t>
      </w:r>
      <w:r w:rsidR="001D7BF6" w:rsidRPr="003D1E63">
        <w:rPr>
          <w:rFonts w:ascii="Tahoma" w:hAnsi="Tahoma" w:cs="Tahoma"/>
          <w:sz w:val="20"/>
          <w:szCs w:val="20"/>
        </w:rPr>
        <w:t xml:space="preserve">» </w:t>
      </w:r>
    </w:p>
    <w:p w:rsidR="00931437" w:rsidRPr="003D1E63" w:rsidRDefault="0095136E" w:rsidP="001755F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bookmarkStart w:id="2" w:name="ID480085GFX"/>
      <w:bookmarkStart w:id="3" w:name="ID492212"/>
      <w:bookmarkEnd w:id="2"/>
      <w:bookmarkEnd w:id="3"/>
      <w:r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>4</w:t>
      </w:r>
      <w:r w:rsidR="00931437"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 xml:space="preserve">. Περιγραφή </w:t>
      </w:r>
    </w:p>
    <w:p w:rsidR="00931437" w:rsidRPr="003D1E63" w:rsidRDefault="000F58E3" w:rsidP="005708B2">
      <w:pPr>
        <w:pStyle w:val="ListParagraph"/>
        <w:keepNext/>
        <w:numPr>
          <w:ilvl w:val="1"/>
          <w:numId w:val="8"/>
        </w:numPr>
        <w:spacing w:after="120" w:line="280" w:lineRule="atLeast"/>
        <w:ind w:left="357" w:hanging="357"/>
        <w:rPr>
          <w:rFonts w:ascii="Tahoma" w:hAnsi="Tahoma" w:cs="Tahoma"/>
          <w:b/>
          <w:bCs/>
          <w:color w:val="990000"/>
          <w:sz w:val="20"/>
          <w:szCs w:val="20"/>
        </w:rPr>
      </w:pPr>
      <w:r w:rsidRPr="003D1E63">
        <w:rPr>
          <w:rFonts w:ascii="Tahoma" w:hAnsi="Tahoma" w:cs="Tahoma"/>
          <w:b/>
          <w:bCs/>
          <w:color w:val="990000"/>
          <w:sz w:val="20"/>
          <w:szCs w:val="20"/>
        </w:rPr>
        <w:t>Προ</w:t>
      </w:r>
      <w:r w:rsidR="00DA0206" w:rsidRPr="003D1E63">
        <w:rPr>
          <w:rFonts w:ascii="Tahoma" w:hAnsi="Tahoma" w:cs="Tahoma"/>
          <w:b/>
          <w:bCs/>
          <w:color w:val="990000"/>
          <w:sz w:val="20"/>
          <w:szCs w:val="20"/>
        </w:rPr>
        <w:t xml:space="preserve">απαιτούμενες ενέργειες </w:t>
      </w:r>
      <w:r w:rsidRPr="003D1E63">
        <w:rPr>
          <w:rFonts w:ascii="Tahoma" w:hAnsi="Tahoma" w:cs="Tahoma"/>
          <w:b/>
          <w:bCs/>
          <w:color w:val="990000"/>
          <w:sz w:val="20"/>
          <w:szCs w:val="20"/>
        </w:rPr>
        <w:t>για την έκδοση της πρόσκλησης</w:t>
      </w:r>
      <w:r w:rsidR="00931437" w:rsidRPr="003D1E63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</w:p>
    <w:p w:rsidR="002B28C2" w:rsidRPr="003D1E63" w:rsidRDefault="002B28C2" w:rsidP="005708B2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Η ΔΑ</w:t>
      </w:r>
      <w:r w:rsidR="00316117" w:rsidRPr="003D1E63">
        <w:rPr>
          <w:rFonts w:ascii="Tahoma" w:hAnsi="Tahoma" w:cs="Tahoma"/>
          <w:sz w:val="20"/>
          <w:szCs w:val="20"/>
        </w:rPr>
        <w:t xml:space="preserve"> ή ο ΕΦ</w:t>
      </w:r>
      <w:r w:rsidRPr="003D1E63">
        <w:rPr>
          <w:rFonts w:ascii="Tahoma" w:hAnsi="Tahoma" w:cs="Tahoma"/>
          <w:sz w:val="20"/>
          <w:szCs w:val="20"/>
        </w:rPr>
        <w:t>, προκειμένου να εκδώσει πρόκληση για υποβολή αιτήσεων χρηματοδότησης, θα πρέπει να έχει ολοκλη</w:t>
      </w:r>
      <w:r w:rsidR="001F3F6E">
        <w:rPr>
          <w:rFonts w:ascii="Tahoma" w:hAnsi="Tahoma" w:cs="Tahoma"/>
          <w:sz w:val="20"/>
          <w:szCs w:val="20"/>
        </w:rPr>
        <w:t>ρώσει μία σειρά ενεργειών, όπως:</w:t>
      </w:r>
    </w:p>
    <w:p w:rsidR="002B28C2" w:rsidRPr="003D1E63" w:rsidRDefault="002B28C2" w:rsidP="005708B2">
      <w:pPr>
        <w:pStyle w:val="ListParagraph"/>
        <w:numPr>
          <w:ilvl w:val="0"/>
          <w:numId w:val="16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Την εξειδίκευση του ΕΠ</w:t>
      </w:r>
      <w:r w:rsidR="001A148C" w:rsidRPr="003D1E63">
        <w:rPr>
          <w:rFonts w:ascii="Tahoma" w:hAnsi="Tahoma" w:cs="Tahoma"/>
          <w:sz w:val="20"/>
          <w:szCs w:val="20"/>
        </w:rPr>
        <w:t xml:space="preserve"> και τον προγραμματισμό των προσκλήσεων και των εντάξεων</w:t>
      </w:r>
      <w:r w:rsidRPr="003D1E63">
        <w:rPr>
          <w:rFonts w:ascii="Tahoma" w:hAnsi="Tahoma" w:cs="Tahoma"/>
          <w:sz w:val="20"/>
          <w:szCs w:val="20"/>
        </w:rPr>
        <w:t>, σ</w:t>
      </w:r>
      <w:r w:rsidR="00A8560E" w:rsidRPr="003D1E63">
        <w:rPr>
          <w:rFonts w:ascii="Tahoma" w:hAnsi="Tahoma" w:cs="Tahoma"/>
          <w:sz w:val="20"/>
          <w:szCs w:val="20"/>
        </w:rPr>
        <w:t xml:space="preserve">ύμφωνα με την εγκύκλιο 32300/ΕΥΣΣΑ 798, 20-3-2015 «Εξειδίκευση των ΕΠ της προγραμματικής περιόδου 2014-2020» </w:t>
      </w:r>
    </w:p>
    <w:p w:rsidR="00A8560E" w:rsidRPr="003D1E63" w:rsidRDefault="00A8560E" w:rsidP="005708B2">
      <w:pPr>
        <w:pStyle w:val="ListParagraph"/>
        <w:numPr>
          <w:ilvl w:val="0"/>
          <w:numId w:val="16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Την έγκριση από την Επιτροπή Παρακολούθησης της εξειδίκευσης του ΕΠ και του προγραμματισμού των προσκλήσεων και των εντάξεων </w:t>
      </w:r>
    </w:p>
    <w:p w:rsidR="00791316" w:rsidRPr="003D1E63" w:rsidRDefault="00CE36FB" w:rsidP="005708B2">
      <w:pPr>
        <w:spacing w:after="120" w:line="280" w:lineRule="atLeast"/>
        <w:ind w:left="284"/>
        <w:rPr>
          <w:rFonts w:ascii="Tahoma" w:hAnsi="Tahoma" w:cs="Tahoma"/>
          <w:i/>
          <w:sz w:val="20"/>
          <w:szCs w:val="20"/>
        </w:rPr>
      </w:pPr>
      <w:r w:rsidRPr="002C5C6F">
        <w:rPr>
          <w:rFonts w:ascii="Tahoma" w:hAnsi="Tahoma" w:cs="Tahoma"/>
          <w:i/>
          <w:sz w:val="20"/>
          <w:szCs w:val="20"/>
        </w:rPr>
        <w:t xml:space="preserve">Ο ΕΦ, </w:t>
      </w:r>
      <w:r w:rsidR="001A1E37" w:rsidRPr="002C5C6F">
        <w:rPr>
          <w:rFonts w:ascii="Tahoma" w:hAnsi="Tahoma" w:cs="Tahoma"/>
          <w:i/>
          <w:sz w:val="20"/>
          <w:szCs w:val="20"/>
        </w:rPr>
        <w:t>δύναται να προβεί σε περαιτέρω εξειδίκευση</w:t>
      </w:r>
      <w:r w:rsidR="00ED3DFA" w:rsidRPr="002C5C6F">
        <w:rPr>
          <w:rFonts w:ascii="Tahoma" w:hAnsi="Tahoma" w:cs="Tahoma"/>
          <w:i/>
          <w:sz w:val="20"/>
          <w:szCs w:val="20"/>
        </w:rPr>
        <w:t xml:space="preserve"> </w:t>
      </w:r>
      <w:r w:rsidR="00FD53E9" w:rsidRPr="002C5C6F">
        <w:rPr>
          <w:rFonts w:ascii="Tahoma" w:hAnsi="Tahoma" w:cs="Tahoma"/>
          <w:i/>
          <w:sz w:val="20"/>
          <w:szCs w:val="20"/>
        </w:rPr>
        <w:t xml:space="preserve">των </w:t>
      </w:r>
      <w:r w:rsidR="00ED3DFA" w:rsidRPr="002C5C6F">
        <w:rPr>
          <w:rFonts w:ascii="Tahoma" w:hAnsi="Tahoma" w:cs="Tahoma"/>
          <w:i/>
          <w:sz w:val="20"/>
          <w:szCs w:val="20"/>
        </w:rPr>
        <w:t>δράσεων</w:t>
      </w:r>
      <w:r w:rsidR="001A1E37" w:rsidRPr="002C5C6F">
        <w:rPr>
          <w:rFonts w:ascii="Tahoma" w:hAnsi="Tahoma" w:cs="Tahoma"/>
          <w:i/>
          <w:sz w:val="20"/>
          <w:szCs w:val="20"/>
        </w:rPr>
        <w:t>, η διαχείριση των οποίων του έχ</w:t>
      </w:r>
      <w:r w:rsidR="0004451E" w:rsidRPr="002C5C6F">
        <w:rPr>
          <w:rFonts w:ascii="Tahoma" w:hAnsi="Tahoma" w:cs="Tahoma"/>
          <w:i/>
          <w:sz w:val="20"/>
          <w:szCs w:val="20"/>
        </w:rPr>
        <w:t>ει</w:t>
      </w:r>
      <w:r w:rsidR="001A1E37" w:rsidRPr="002C5C6F">
        <w:rPr>
          <w:rFonts w:ascii="Tahoma" w:hAnsi="Tahoma" w:cs="Tahoma"/>
          <w:i/>
          <w:sz w:val="20"/>
          <w:szCs w:val="20"/>
        </w:rPr>
        <w:t xml:space="preserve"> ανατεθε</w:t>
      </w:r>
      <w:r w:rsidR="00365AC4" w:rsidRPr="002C5C6F">
        <w:rPr>
          <w:rFonts w:ascii="Tahoma" w:hAnsi="Tahoma" w:cs="Tahoma"/>
          <w:i/>
          <w:sz w:val="20"/>
          <w:szCs w:val="20"/>
        </w:rPr>
        <w:t>ί</w:t>
      </w:r>
      <w:r w:rsidR="001A1E37" w:rsidRPr="002C5C6F">
        <w:rPr>
          <w:rFonts w:ascii="Tahoma" w:hAnsi="Tahoma" w:cs="Tahoma"/>
          <w:i/>
          <w:sz w:val="20"/>
          <w:szCs w:val="20"/>
        </w:rPr>
        <w:t>,</w:t>
      </w:r>
      <w:r w:rsidR="00365AC4" w:rsidRPr="002C5C6F">
        <w:rPr>
          <w:rFonts w:ascii="Tahoma" w:hAnsi="Tahoma" w:cs="Tahoma"/>
          <w:i/>
          <w:sz w:val="20"/>
          <w:szCs w:val="20"/>
        </w:rPr>
        <w:t xml:space="preserve"> </w:t>
      </w:r>
      <w:r w:rsidR="001A1E37" w:rsidRPr="002C5C6F">
        <w:rPr>
          <w:rFonts w:ascii="Tahoma" w:hAnsi="Tahoma" w:cs="Tahoma"/>
          <w:i/>
          <w:sz w:val="20"/>
          <w:szCs w:val="20"/>
        </w:rPr>
        <w:t>εφόσον απαιτείται</w:t>
      </w:r>
      <w:r w:rsidR="0004451E">
        <w:rPr>
          <w:rFonts w:ascii="Tahoma" w:hAnsi="Tahoma" w:cs="Tahoma"/>
          <w:i/>
          <w:sz w:val="20"/>
          <w:szCs w:val="20"/>
        </w:rPr>
        <w:t>,</w:t>
      </w:r>
      <w:r w:rsidR="001A1E37" w:rsidRPr="003D1E63">
        <w:rPr>
          <w:rFonts w:ascii="Tahoma" w:hAnsi="Tahoma" w:cs="Tahoma"/>
          <w:i/>
          <w:sz w:val="20"/>
          <w:szCs w:val="20"/>
        </w:rPr>
        <w:t xml:space="preserve"> </w:t>
      </w:r>
      <w:r w:rsidR="0004451E">
        <w:rPr>
          <w:rFonts w:ascii="Tahoma" w:hAnsi="Tahoma" w:cs="Tahoma"/>
          <w:i/>
          <w:sz w:val="20"/>
          <w:szCs w:val="20"/>
        </w:rPr>
        <w:t xml:space="preserve">καθώς </w:t>
      </w:r>
      <w:r w:rsidR="001A1E37" w:rsidRPr="003D1E63">
        <w:rPr>
          <w:rFonts w:ascii="Tahoma" w:hAnsi="Tahoma" w:cs="Tahoma"/>
          <w:i/>
          <w:sz w:val="20"/>
          <w:szCs w:val="20"/>
        </w:rPr>
        <w:t xml:space="preserve">και στον προγραμματισμό των προσκλήσεων και των εντάξεων. Ο ΕΦ παρέχει τα στοιχεία εξειδίκευσης και προγραμματισμού στη ΔΑ, προκειμένου να ενταχθούν στην </w:t>
      </w:r>
      <w:r w:rsidR="002C5C6F">
        <w:rPr>
          <w:rFonts w:ascii="Tahoma" w:hAnsi="Tahoma" w:cs="Tahoma"/>
          <w:i/>
          <w:sz w:val="20"/>
          <w:szCs w:val="20"/>
        </w:rPr>
        <w:t>ε</w:t>
      </w:r>
      <w:r w:rsidR="007515FC" w:rsidRPr="003D1E63">
        <w:rPr>
          <w:rFonts w:ascii="Tahoma" w:hAnsi="Tahoma" w:cs="Tahoma"/>
          <w:i/>
          <w:sz w:val="20"/>
          <w:szCs w:val="20"/>
        </w:rPr>
        <w:t xml:space="preserve">ξειδίκευση και στον προγραμματισμό του ΕΠ. </w:t>
      </w:r>
    </w:p>
    <w:p w:rsidR="001A1E37" w:rsidRPr="003D1E63" w:rsidRDefault="00316117" w:rsidP="005708B2">
      <w:pPr>
        <w:pStyle w:val="ListParagraph"/>
        <w:numPr>
          <w:ilvl w:val="0"/>
          <w:numId w:val="16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Τ</w:t>
      </w:r>
      <w:r w:rsidR="001A1E37" w:rsidRPr="003D1E63">
        <w:rPr>
          <w:rFonts w:ascii="Tahoma" w:hAnsi="Tahoma" w:cs="Tahoma"/>
          <w:sz w:val="20"/>
          <w:szCs w:val="20"/>
        </w:rPr>
        <w:t xml:space="preserve">ον καθορισμό μεθοδολογίας και κριτηρίων επιλογής των πράξεων, λαμβάνοντας υπόψη τις ειδικότερες απαιτήσεις των </w:t>
      </w:r>
      <w:proofErr w:type="spellStart"/>
      <w:r w:rsidR="001A1E37" w:rsidRPr="003D1E63">
        <w:rPr>
          <w:rFonts w:ascii="Tahoma" w:hAnsi="Tahoma" w:cs="Tahoma"/>
          <w:sz w:val="20"/>
          <w:szCs w:val="20"/>
        </w:rPr>
        <w:t>προκηρυσσόμενων</w:t>
      </w:r>
      <w:proofErr w:type="spellEnd"/>
      <w:r w:rsidR="001A1E37" w:rsidRPr="003D1E63">
        <w:rPr>
          <w:rFonts w:ascii="Tahoma" w:hAnsi="Tahoma" w:cs="Tahoma"/>
          <w:sz w:val="20"/>
          <w:szCs w:val="20"/>
        </w:rPr>
        <w:t xml:space="preserve"> δράσεων και την εισήγησή τους στον αρμόδιο Ειδικό Γραμματέα ή Περιφερειάρχη που </w:t>
      </w:r>
      <w:r w:rsidR="005708B2" w:rsidRPr="003D1E63">
        <w:rPr>
          <w:rFonts w:ascii="Tahoma" w:hAnsi="Tahoma" w:cs="Tahoma"/>
          <w:sz w:val="20"/>
          <w:szCs w:val="20"/>
        </w:rPr>
        <w:t>προΐσταται</w:t>
      </w:r>
      <w:r w:rsidR="001A1E37" w:rsidRPr="003D1E63">
        <w:rPr>
          <w:rFonts w:ascii="Tahoma" w:hAnsi="Tahoma" w:cs="Tahoma"/>
          <w:sz w:val="20"/>
          <w:szCs w:val="20"/>
        </w:rPr>
        <w:t xml:space="preserve"> της ΔΑ ή του ΕΦ. </w:t>
      </w:r>
    </w:p>
    <w:p w:rsidR="001A1E37" w:rsidRPr="003D1E63" w:rsidRDefault="001A1E37" w:rsidP="005708B2">
      <w:pPr>
        <w:pStyle w:val="ListParagraph"/>
        <w:numPr>
          <w:ilvl w:val="0"/>
          <w:numId w:val="16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Την έγκριση από την Επιτροπή Παρακολούθησης του οικείου ΕΠ της μεθοδολογίας και των κριτηρίων επιλογής των πράξεων, μετά από τη σχετική εισήγηση του αρμόδιου Ειδικού Γραμματέα ή Περιφερειάρχη που </w:t>
      </w:r>
      <w:r w:rsidR="005708B2" w:rsidRPr="003D1E63">
        <w:rPr>
          <w:rFonts w:ascii="Tahoma" w:hAnsi="Tahoma" w:cs="Tahoma"/>
          <w:sz w:val="20"/>
          <w:szCs w:val="20"/>
        </w:rPr>
        <w:t>προΐσταται</w:t>
      </w:r>
      <w:r w:rsidRPr="003D1E63">
        <w:rPr>
          <w:rFonts w:ascii="Tahoma" w:hAnsi="Tahoma" w:cs="Tahoma"/>
          <w:sz w:val="20"/>
          <w:szCs w:val="20"/>
        </w:rPr>
        <w:t xml:space="preserve"> της ΔΑ </w:t>
      </w:r>
      <w:r w:rsidRPr="0004451E">
        <w:rPr>
          <w:rFonts w:ascii="Tahoma" w:hAnsi="Tahoma" w:cs="Tahoma"/>
          <w:sz w:val="20"/>
          <w:szCs w:val="20"/>
        </w:rPr>
        <w:t>ή του ΕΦ</w:t>
      </w:r>
      <w:r w:rsidRPr="003D1E63">
        <w:rPr>
          <w:rFonts w:ascii="Tahoma" w:hAnsi="Tahoma" w:cs="Tahoma"/>
          <w:sz w:val="20"/>
          <w:szCs w:val="20"/>
        </w:rPr>
        <w:t xml:space="preserve">. </w:t>
      </w:r>
    </w:p>
    <w:p w:rsidR="007667D0" w:rsidRPr="003D1E63" w:rsidRDefault="007667D0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bookmarkStart w:id="4" w:name="ID480090"/>
      <w:bookmarkEnd w:id="4"/>
    </w:p>
    <w:p w:rsidR="00931437" w:rsidRPr="003D1E63" w:rsidRDefault="00E90845" w:rsidP="001755F2">
      <w:pPr>
        <w:pStyle w:val="ListParagraph"/>
        <w:keepNext/>
        <w:numPr>
          <w:ilvl w:val="1"/>
          <w:numId w:val="8"/>
        </w:numPr>
        <w:spacing w:before="240" w:after="120" w:line="280" w:lineRule="atLeast"/>
        <w:ind w:left="357" w:hanging="357"/>
        <w:rPr>
          <w:rFonts w:ascii="Tahoma" w:hAnsi="Tahoma" w:cs="Tahoma"/>
          <w:b/>
          <w:bCs/>
          <w:color w:val="990000"/>
          <w:sz w:val="20"/>
          <w:szCs w:val="20"/>
        </w:rPr>
      </w:pPr>
      <w:r w:rsidRPr="003D1E63">
        <w:rPr>
          <w:rFonts w:ascii="Tahoma" w:hAnsi="Tahoma" w:cs="Tahoma"/>
          <w:b/>
          <w:bCs/>
          <w:color w:val="990000"/>
          <w:sz w:val="20"/>
          <w:szCs w:val="20"/>
        </w:rPr>
        <w:lastRenderedPageBreak/>
        <w:t xml:space="preserve">Κατάρτιση </w:t>
      </w:r>
      <w:r w:rsidR="00931437" w:rsidRPr="003D1E63">
        <w:rPr>
          <w:rFonts w:ascii="Tahoma" w:hAnsi="Tahoma" w:cs="Tahoma"/>
          <w:b/>
          <w:bCs/>
          <w:color w:val="990000"/>
          <w:sz w:val="20"/>
          <w:szCs w:val="20"/>
        </w:rPr>
        <w:t>πρόσκλησης</w:t>
      </w:r>
    </w:p>
    <w:p w:rsidR="00082651" w:rsidRPr="003D1E63" w:rsidRDefault="00D845C8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Η ΔΑ</w:t>
      </w:r>
      <w:r w:rsidR="00323965" w:rsidRPr="003D1E63">
        <w:rPr>
          <w:rFonts w:ascii="Tahoma" w:hAnsi="Tahoma" w:cs="Tahoma"/>
          <w:sz w:val="20"/>
          <w:szCs w:val="20"/>
        </w:rPr>
        <w:t xml:space="preserve"> ή ο ΕΦ</w:t>
      </w:r>
      <w:r w:rsidR="000426D4" w:rsidRPr="003D1E63">
        <w:rPr>
          <w:rFonts w:ascii="Tahoma" w:hAnsi="Tahoma" w:cs="Tahoma"/>
          <w:sz w:val="20"/>
          <w:szCs w:val="20"/>
        </w:rPr>
        <w:t xml:space="preserve"> προβαίνει στην κατάρτιση της </w:t>
      </w:r>
      <w:r w:rsidRPr="003D1E63">
        <w:rPr>
          <w:rFonts w:ascii="Tahoma" w:hAnsi="Tahoma" w:cs="Tahoma"/>
          <w:sz w:val="20"/>
          <w:szCs w:val="20"/>
        </w:rPr>
        <w:t>πρόσκληση</w:t>
      </w:r>
      <w:r w:rsidR="000426D4" w:rsidRPr="003D1E63">
        <w:rPr>
          <w:rFonts w:ascii="Tahoma" w:hAnsi="Tahoma" w:cs="Tahoma"/>
          <w:sz w:val="20"/>
          <w:szCs w:val="20"/>
        </w:rPr>
        <w:t>ς</w:t>
      </w:r>
      <w:r w:rsidRPr="003D1E63">
        <w:rPr>
          <w:rFonts w:ascii="Tahoma" w:hAnsi="Tahoma" w:cs="Tahoma"/>
          <w:sz w:val="20"/>
          <w:szCs w:val="20"/>
        </w:rPr>
        <w:t xml:space="preserve"> για την υποβολή αιτήσεων γ</w:t>
      </w:r>
      <w:r w:rsidR="005708B2">
        <w:rPr>
          <w:rFonts w:ascii="Tahoma" w:hAnsi="Tahoma" w:cs="Tahoma"/>
          <w:sz w:val="20"/>
          <w:szCs w:val="20"/>
        </w:rPr>
        <w:t xml:space="preserve">ια χρηματοδότηση συγκεκριμένων </w:t>
      </w:r>
      <w:r w:rsidRPr="003D1E63">
        <w:rPr>
          <w:rFonts w:ascii="Tahoma" w:hAnsi="Tahoma" w:cs="Tahoma"/>
          <w:sz w:val="20"/>
          <w:szCs w:val="20"/>
        </w:rPr>
        <w:t>δράσεων στο πλαίσιο του Επιχειρησιακού Προγράμματος.</w:t>
      </w:r>
      <w:r w:rsidR="00755243" w:rsidRPr="003D1E63">
        <w:rPr>
          <w:rFonts w:ascii="Tahoma" w:hAnsi="Tahoma" w:cs="Tahoma"/>
          <w:sz w:val="20"/>
          <w:szCs w:val="20"/>
        </w:rPr>
        <w:t xml:space="preserve"> </w:t>
      </w:r>
    </w:p>
    <w:p w:rsidR="00FE7B0E" w:rsidRPr="003D1E63" w:rsidRDefault="00D845C8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Το περιεχόμενο της </w:t>
      </w:r>
      <w:r w:rsidRPr="0089157D">
        <w:rPr>
          <w:rFonts w:ascii="Tahoma" w:hAnsi="Tahoma" w:cs="Tahoma"/>
          <w:i/>
          <w:sz w:val="20"/>
          <w:szCs w:val="20"/>
        </w:rPr>
        <w:t>πρόσκλησης</w:t>
      </w:r>
      <w:r w:rsidR="00FE7B0E" w:rsidRPr="003D1E63">
        <w:rPr>
          <w:rFonts w:ascii="Tahoma" w:hAnsi="Tahoma" w:cs="Tahoma"/>
          <w:sz w:val="20"/>
          <w:szCs w:val="20"/>
        </w:rPr>
        <w:t xml:space="preserve"> περιλαμβάνει όλα τα απαραίτητα στοιχεία ενημέρωσης των δυνητικών δικαιούχων σχετικά με τις δυνατότητες και τους όρους χρηματοδότησης πράξεων</w:t>
      </w:r>
      <w:r w:rsidR="00B73DE7" w:rsidRPr="003D1E63">
        <w:rPr>
          <w:rFonts w:ascii="Tahoma" w:hAnsi="Tahoma" w:cs="Tahoma"/>
          <w:sz w:val="20"/>
          <w:szCs w:val="20"/>
        </w:rPr>
        <w:t>.</w:t>
      </w:r>
      <w:r w:rsidR="00FE7B0E" w:rsidRPr="003D1E63">
        <w:rPr>
          <w:rFonts w:ascii="Tahoma" w:hAnsi="Tahoma" w:cs="Tahoma"/>
          <w:sz w:val="20"/>
          <w:szCs w:val="20"/>
        </w:rPr>
        <w:t xml:space="preserve"> Ειδικότερα, η </w:t>
      </w:r>
      <w:r w:rsidR="00FE7B0E" w:rsidRPr="0089157D">
        <w:rPr>
          <w:rFonts w:ascii="Tahoma" w:hAnsi="Tahoma" w:cs="Tahoma"/>
          <w:i/>
          <w:sz w:val="20"/>
          <w:szCs w:val="20"/>
        </w:rPr>
        <w:t>πρόσκληση</w:t>
      </w:r>
      <w:r w:rsidR="00FE7B0E" w:rsidRPr="003D1E63">
        <w:rPr>
          <w:rFonts w:ascii="Tahoma" w:hAnsi="Tahoma" w:cs="Tahoma"/>
          <w:sz w:val="20"/>
          <w:szCs w:val="20"/>
        </w:rPr>
        <w:t xml:space="preserve"> </w:t>
      </w:r>
      <w:r w:rsidR="00B73DE7" w:rsidRPr="003D1E63">
        <w:rPr>
          <w:rFonts w:ascii="Tahoma" w:hAnsi="Tahoma" w:cs="Tahoma"/>
          <w:sz w:val="20"/>
          <w:szCs w:val="20"/>
        </w:rPr>
        <w:t xml:space="preserve">περιλαμβάνει </w:t>
      </w:r>
      <w:r w:rsidR="00FE7B0E" w:rsidRPr="003D1E63">
        <w:rPr>
          <w:rFonts w:ascii="Tahoma" w:hAnsi="Tahoma" w:cs="Tahoma"/>
          <w:sz w:val="20"/>
          <w:szCs w:val="20"/>
        </w:rPr>
        <w:t>σαφείς και λεπτομερείς πληροφορίες τουλάχιστον σχετικά με</w:t>
      </w:r>
      <w:r w:rsidR="00B73DE7" w:rsidRPr="003D1E63">
        <w:rPr>
          <w:rFonts w:ascii="Tahoma" w:hAnsi="Tahoma" w:cs="Tahoma"/>
          <w:sz w:val="20"/>
          <w:szCs w:val="20"/>
        </w:rPr>
        <w:t>:</w:t>
      </w:r>
    </w:p>
    <w:p w:rsidR="00D25F94" w:rsidRPr="003D1E63" w:rsidRDefault="00D25F94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τις </w:t>
      </w:r>
      <w:proofErr w:type="spellStart"/>
      <w:r w:rsidRPr="003D1E63">
        <w:rPr>
          <w:rFonts w:ascii="Tahoma" w:hAnsi="Tahoma" w:cs="Tahoma"/>
          <w:sz w:val="20"/>
          <w:szCs w:val="20"/>
        </w:rPr>
        <w:t>προκηρυσσόμενες</w:t>
      </w:r>
      <w:proofErr w:type="spellEnd"/>
      <w:r w:rsidRPr="003D1E63">
        <w:rPr>
          <w:rFonts w:ascii="Tahoma" w:hAnsi="Tahoma" w:cs="Tahoma"/>
          <w:sz w:val="20"/>
          <w:szCs w:val="20"/>
        </w:rPr>
        <w:t xml:space="preserve"> δράσεις και το ύψος της συγχρηματοδοτούμενης δημόσιας δαπάνης που διατίθεται στη συγκεκριμένη πρόσκληση </w:t>
      </w:r>
    </w:p>
    <w:p w:rsidR="00B73DE7" w:rsidRDefault="00B73DE7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τους φορείς στους οποίους απευθύνεται (κατηγορίες δυνητικών δικαιούχων)</w:t>
      </w:r>
    </w:p>
    <w:p w:rsidR="000913C9" w:rsidRPr="00162814" w:rsidRDefault="000913C9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162814">
        <w:rPr>
          <w:rFonts w:ascii="Tahoma" w:hAnsi="Tahoma" w:cs="Tahoma"/>
          <w:sz w:val="20"/>
          <w:szCs w:val="20"/>
        </w:rPr>
        <w:t>τους στόχους (περιγραφή, αναμενόμενες τιμές</w:t>
      </w:r>
      <w:r w:rsidR="00C66B5F" w:rsidRPr="00162814">
        <w:rPr>
          <w:rFonts w:ascii="Tahoma" w:hAnsi="Tahoma" w:cs="Tahoma"/>
          <w:sz w:val="20"/>
          <w:szCs w:val="20"/>
        </w:rPr>
        <w:t xml:space="preserve"> </w:t>
      </w:r>
      <w:r w:rsidRPr="00162814">
        <w:rPr>
          <w:rFonts w:ascii="Tahoma" w:hAnsi="Tahoma" w:cs="Tahoma"/>
          <w:sz w:val="20"/>
          <w:szCs w:val="20"/>
        </w:rPr>
        <w:t>δεικτ</w:t>
      </w:r>
      <w:r w:rsidR="00C66B5F" w:rsidRPr="00162814">
        <w:rPr>
          <w:rFonts w:ascii="Tahoma" w:hAnsi="Tahoma" w:cs="Tahoma"/>
          <w:sz w:val="20"/>
          <w:szCs w:val="20"/>
        </w:rPr>
        <w:t>ών</w:t>
      </w:r>
      <w:r w:rsidRPr="00162814">
        <w:rPr>
          <w:rFonts w:ascii="Tahoma" w:hAnsi="Tahoma" w:cs="Tahoma"/>
          <w:sz w:val="20"/>
          <w:szCs w:val="20"/>
        </w:rPr>
        <w:t>)</w:t>
      </w:r>
      <w:r w:rsidR="00C66B5F" w:rsidRPr="00162814">
        <w:rPr>
          <w:rFonts w:ascii="Tahoma" w:hAnsi="Tahoma" w:cs="Tahoma"/>
          <w:sz w:val="20"/>
          <w:szCs w:val="20"/>
        </w:rPr>
        <w:t xml:space="preserve"> στους οποίους θα πρέπει να συνεισφέρουν οι προτάσεις που θα υποβληθούν</w:t>
      </w:r>
      <w:r w:rsidRPr="00162814">
        <w:rPr>
          <w:rFonts w:ascii="Tahoma" w:hAnsi="Tahoma" w:cs="Tahoma"/>
          <w:sz w:val="20"/>
          <w:szCs w:val="20"/>
        </w:rPr>
        <w:t xml:space="preserve"> </w:t>
      </w:r>
    </w:p>
    <w:p w:rsidR="00D25F94" w:rsidRPr="00CD103F" w:rsidRDefault="00CD103F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162814">
        <w:rPr>
          <w:rFonts w:ascii="Tahoma" w:hAnsi="Tahoma" w:cs="Tahoma"/>
          <w:sz w:val="20"/>
          <w:szCs w:val="20"/>
        </w:rPr>
        <w:t>τις δυνατότητες και τους όρους χρηματοδότησης πράξεων στο πλαίσιο της συγκεκριμένης</w:t>
      </w:r>
      <w:r w:rsidRPr="00CD103F">
        <w:rPr>
          <w:rFonts w:ascii="Tahoma" w:hAnsi="Tahoma" w:cs="Tahoma"/>
          <w:sz w:val="20"/>
          <w:szCs w:val="20"/>
        </w:rPr>
        <w:t xml:space="preserve"> πρόσκλησης (έναρξη επιλεξιμότητας δαπανών, κανόνες επιλεξιμότητας δαπανών, δυνατότητα υπολογισμού δαπανών βάσει απλοποιημένου κόστους, ελάχιστος/ μέγιστος προϋπολογισμός προτεινόμενης πράξης κλπ)</w:t>
      </w:r>
    </w:p>
    <w:p w:rsidR="00CB31C9" w:rsidRPr="003D1E63" w:rsidRDefault="00CD103F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 διαδικασία</w:t>
      </w:r>
      <w:r w:rsidR="00CB31C9" w:rsidRPr="003D1E63">
        <w:rPr>
          <w:rFonts w:ascii="Tahoma" w:hAnsi="Tahoma" w:cs="Tahoma"/>
          <w:sz w:val="20"/>
          <w:szCs w:val="20"/>
        </w:rPr>
        <w:t xml:space="preserve"> </w:t>
      </w:r>
      <w:r w:rsidR="0004451E">
        <w:rPr>
          <w:rFonts w:ascii="Tahoma" w:hAnsi="Tahoma" w:cs="Tahoma"/>
          <w:sz w:val="20"/>
          <w:szCs w:val="20"/>
        </w:rPr>
        <w:t>υποβολής</w:t>
      </w:r>
      <w:r w:rsidR="0004451E" w:rsidRPr="003D1E63">
        <w:rPr>
          <w:rFonts w:ascii="Tahoma" w:hAnsi="Tahoma" w:cs="Tahoma"/>
          <w:sz w:val="20"/>
          <w:szCs w:val="20"/>
        </w:rPr>
        <w:t xml:space="preserve"> </w:t>
      </w:r>
      <w:r w:rsidR="00CB31C9" w:rsidRPr="003D1E63">
        <w:rPr>
          <w:rFonts w:ascii="Tahoma" w:hAnsi="Tahoma" w:cs="Tahoma"/>
          <w:sz w:val="20"/>
          <w:szCs w:val="20"/>
        </w:rPr>
        <w:t>των αιτήσεων χρηματοδότησης και τις σχετικές προθεσμίες</w:t>
      </w:r>
    </w:p>
    <w:p w:rsidR="00E90845" w:rsidRPr="003D1E63" w:rsidRDefault="00D25F94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τη </w:t>
      </w:r>
      <w:r w:rsidR="00CD103F">
        <w:rPr>
          <w:rFonts w:ascii="Tahoma" w:hAnsi="Tahoma" w:cs="Tahoma"/>
          <w:sz w:val="20"/>
          <w:szCs w:val="20"/>
        </w:rPr>
        <w:t>διαδικασία επιλογής και ένταξης πράξεων (</w:t>
      </w:r>
      <w:r w:rsidRPr="003D1E63">
        <w:rPr>
          <w:rFonts w:ascii="Tahoma" w:hAnsi="Tahoma" w:cs="Tahoma"/>
          <w:sz w:val="20"/>
          <w:szCs w:val="20"/>
        </w:rPr>
        <w:t>μεθοδολογία</w:t>
      </w:r>
      <w:r w:rsidR="00CD103F">
        <w:rPr>
          <w:rFonts w:ascii="Tahoma" w:hAnsi="Tahoma" w:cs="Tahoma"/>
          <w:sz w:val="20"/>
          <w:szCs w:val="20"/>
        </w:rPr>
        <w:t xml:space="preserve"> αξιολόγησης των προτάσεων</w:t>
      </w:r>
      <w:r w:rsidR="00F207B7">
        <w:rPr>
          <w:rFonts w:ascii="Tahoma" w:hAnsi="Tahoma" w:cs="Tahoma"/>
          <w:sz w:val="20"/>
          <w:szCs w:val="20"/>
        </w:rPr>
        <w:t>,</w:t>
      </w:r>
      <w:r w:rsidRPr="003D1E63">
        <w:rPr>
          <w:rFonts w:ascii="Tahoma" w:hAnsi="Tahoma" w:cs="Tahoma"/>
          <w:sz w:val="20"/>
          <w:szCs w:val="20"/>
        </w:rPr>
        <w:t xml:space="preserve"> κριτήρια</w:t>
      </w:r>
      <w:r w:rsidR="00CD103F">
        <w:rPr>
          <w:rFonts w:ascii="Tahoma" w:hAnsi="Tahoma" w:cs="Tahoma"/>
          <w:sz w:val="20"/>
          <w:szCs w:val="20"/>
        </w:rPr>
        <w:t xml:space="preserve"> επιλογής, δυνατότητα υποβολής </w:t>
      </w:r>
      <w:r w:rsidR="00D57489">
        <w:rPr>
          <w:rFonts w:ascii="Tahoma" w:hAnsi="Tahoma" w:cs="Tahoma"/>
          <w:sz w:val="20"/>
          <w:szCs w:val="20"/>
        </w:rPr>
        <w:t>ένστασης κατά τη διαδικασία αξιολόγησης πράξεων</w:t>
      </w:r>
      <w:r w:rsidR="00CD103F">
        <w:rPr>
          <w:rFonts w:ascii="Tahoma" w:hAnsi="Tahoma" w:cs="Tahoma"/>
          <w:sz w:val="20"/>
          <w:szCs w:val="20"/>
        </w:rPr>
        <w:t>, κλπ)</w:t>
      </w:r>
      <w:r w:rsidRPr="003D1E63">
        <w:rPr>
          <w:rFonts w:ascii="Tahoma" w:hAnsi="Tahoma" w:cs="Tahoma"/>
          <w:sz w:val="20"/>
          <w:szCs w:val="20"/>
        </w:rPr>
        <w:t xml:space="preserve"> </w:t>
      </w:r>
    </w:p>
    <w:p w:rsidR="00537F03" w:rsidRPr="003D1E63" w:rsidRDefault="00537F03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τους αρμόδιους επικοινωνίας που μπορούν να δώσουν πληροφορίες σχετικά με το ΕΠ </w:t>
      </w:r>
    </w:p>
    <w:p w:rsidR="00537F03" w:rsidRPr="003D1E63" w:rsidRDefault="00537F03" w:rsidP="003D1E63">
      <w:pPr>
        <w:pStyle w:val="ListParagraph"/>
        <w:numPr>
          <w:ilvl w:val="0"/>
          <w:numId w:val="9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τις υποχρεώσεις των δικαιούχων, </w:t>
      </w:r>
      <w:r w:rsidR="00E90845" w:rsidRPr="003D1E63">
        <w:rPr>
          <w:rFonts w:ascii="Tahoma" w:hAnsi="Tahoma" w:cs="Tahoma"/>
          <w:sz w:val="20"/>
          <w:szCs w:val="20"/>
        </w:rPr>
        <w:t>συμπεριλαμβανομένης της ευθύνη</w:t>
      </w:r>
      <w:r w:rsidR="00F207B7">
        <w:rPr>
          <w:rFonts w:ascii="Tahoma" w:hAnsi="Tahoma" w:cs="Tahoma"/>
          <w:sz w:val="20"/>
          <w:szCs w:val="20"/>
        </w:rPr>
        <w:t>ς</w:t>
      </w:r>
      <w:r w:rsidR="00E90845" w:rsidRPr="003D1E63">
        <w:rPr>
          <w:rFonts w:ascii="Tahoma" w:hAnsi="Tahoma" w:cs="Tahoma"/>
          <w:sz w:val="20"/>
          <w:szCs w:val="20"/>
        </w:rPr>
        <w:t xml:space="preserve"> τους για την ενημέρωση του κοινού σχετικά με το σκοπό της πράξης και τη στήριξή της από τα Ταμεία</w:t>
      </w:r>
      <w:r w:rsidRPr="003D1E63">
        <w:rPr>
          <w:rFonts w:ascii="Tahoma" w:hAnsi="Tahoma" w:cs="Tahoma"/>
          <w:sz w:val="20"/>
          <w:szCs w:val="20"/>
        </w:rPr>
        <w:t xml:space="preserve">. </w:t>
      </w:r>
    </w:p>
    <w:p w:rsidR="00E55F54" w:rsidRPr="003D1E63" w:rsidRDefault="00E55F54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Η </w:t>
      </w:r>
      <w:r w:rsidRPr="0089157D">
        <w:rPr>
          <w:rFonts w:ascii="Tahoma" w:hAnsi="Tahoma" w:cs="Tahoma"/>
          <w:i/>
          <w:sz w:val="20"/>
          <w:szCs w:val="20"/>
        </w:rPr>
        <w:t>πρόσκληση</w:t>
      </w:r>
      <w:r w:rsidRPr="003D1E63">
        <w:rPr>
          <w:rFonts w:ascii="Tahoma" w:hAnsi="Tahoma" w:cs="Tahoma"/>
          <w:sz w:val="20"/>
          <w:szCs w:val="20"/>
        </w:rPr>
        <w:t xml:space="preserve"> συνοδεύεται από όλα τα απαραίτητα έγγραφα για την υποβολή των </w:t>
      </w:r>
      <w:r w:rsidR="00C03EA5" w:rsidRPr="003D1E63">
        <w:rPr>
          <w:rFonts w:ascii="Tahoma" w:hAnsi="Tahoma" w:cs="Tahoma"/>
          <w:sz w:val="20"/>
          <w:szCs w:val="20"/>
        </w:rPr>
        <w:t>αιτήσεων χρηματοδότησης</w:t>
      </w:r>
      <w:r w:rsidR="0094535E">
        <w:rPr>
          <w:rFonts w:ascii="Tahoma" w:hAnsi="Tahoma" w:cs="Tahoma"/>
          <w:sz w:val="20"/>
          <w:szCs w:val="20"/>
        </w:rPr>
        <w:t>,</w:t>
      </w:r>
      <w:r w:rsidRPr="003D1E63">
        <w:rPr>
          <w:rFonts w:ascii="Tahoma" w:hAnsi="Tahoma" w:cs="Tahoma"/>
          <w:sz w:val="20"/>
          <w:szCs w:val="20"/>
        </w:rPr>
        <w:t xml:space="preserve"> τα οποία </w:t>
      </w:r>
      <w:r w:rsidR="0094535E" w:rsidRPr="003D1E63">
        <w:rPr>
          <w:rFonts w:ascii="Tahoma" w:hAnsi="Tahoma" w:cs="Tahoma"/>
          <w:sz w:val="20"/>
          <w:szCs w:val="20"/>
        </w:rPr>
        <w:t xml:space="preserve">είναι </w:t>
      </w:r>
      <w:r w:rsidRPr="003D1E63">
        <w:rPr>
          <w:rFonts w:ascii="Tahoma" w:hAnsi="Tahoma" w:cs="Tahoma"/>
          <w:sz w:val="20"/>
          <w:szCs w:val="20"/>
        </w:rPr>
        <w:t>τουλάχιστον τα εξής:</w:t>
      </w:r>
    </w:p>
    <w:p w:rsidR="00E55F54" w:rsidRPr="0094535E" w:rsidRDefault="00E55F54" w:rsidP="003D1E63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94535E">
        <w:rPr>
          <w:rFonts w:ascii="Tahoma" w:hAnsi="Tahoma" w:cs="Tahoma"/>
          <w:sz w:val="20"/>
          <w:szCs w:val="20"/>
        </w:rPr>
        <w:t xml:space="preserve">Υπόδειγμα Αίτησης </w:t>
      </w:r>
      <w:r w:rsidR="00C871C3">
        <w:rPr>
          <w:rFonts w:ascii="Tahoma" w:hAnsi="Tahoma" w:cs="Tahoma"/>
          <w:sz w:val="20"/>
          <w:szCs w:val="20"/>
        </w:rPr>
        <w:t>Χ</w:t>
      </w:r>
      <w:r w:rsidRPr="0094535E">
        <w:rPr>
          <w:rFonts w:ascii="Tahoma" w:hAnsi="Tahoma" w:cs="Tahoma"/>
          <w:sz w:val="20"/>
          <w:szCs w:val="20"/>
        </w:rPr>
        <w:t>ρηματοδότησης</w:t>
      </w:r>
    </w:p>
    <w:p w:rsidR="00E55F54" w:rsidRPr="003D1E63" w:rsidRDefault="00E55F54" w:rsidP="003D1E63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Υπόδειγμα Τεχνικού Δελτίου Πράξης και οδηγίες συμπλήρωσης</w:t>
      </w:r>
    </w:p>
    <w:p w:rsidR="009E4155" w:rsidRPr="003D1E63" w:rsidRDefault="006107EE" w:rsidP="009E4155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Μεθοδολογία αξιολόγησης –</w:t>
      </w:r>
      <w:r>
        <w:rPr>
          <w:rFonts w:ascii="Tahoma" w:hAnsi="Tahoma" w:cs="Tahoma"/>
          <w:sz w:val="20"/>
          <w:szCs w:val="20"/>
        </w:rPr>
        <w:t xml:space="preserve"> </w:t>
      </w:r>
      <w:r w:rsidR="009E4155" w:rsidRPr="003D1E63">
        <w:rPr>
          <w:rFonts w:ascii="Tahoma" w:hAnsi="Tahoma" w:cs="Tahoma"/>
          <w:sz w:val="20"/>
          <w:szCs w:val="20"/>
        </w:rPr>
        <w:t xml:space="preserve">Κριτήρια Επιλογής Πράξεων </w:t>
      </w:r>
    </w:p>
    <w:p w:rsidR="009E4155" w:rsidRPr="00D00899" w:rsidRDefault="009E4155" w:rsidP="009E4155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D00899">
        <w:rPr>
          <w:rFonts w:ascii="Tahoma" w:hAnsi="Tahoma" w:cs="Tahoma"/>
          <w:sz w:val="20"/>
          <w:szCs w:val="20"/>
        </w:rPr>
        <w:t>Στοιχεία που τεκμηριώνουν τη διοικητική, χρηματοοικονομική και επιχειρησιακή ικανότητα του δικαιούχου</w:t>
      </w:r>
    </w:p>
    <w:p w:rsidR="00C577A9" w:rsidRPr="00EC2D4B" w:rsidRDefault="00C577A9" w:rsidP="00C577A9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Υπόδειγμα Σχεδίου Απόφασης </w:t>
      </w:r>
      <w:r w:rsidR="00C8568E">
        <w:rPr>
          <w:rFonts w:ascii="Tahoma" w:hAnsi="Tahoma" w:cs="Tahoma"/>
          <w:sz w:val="20"/>
          <w:szCs w:val="20"/>
          <w:lang w:eastAsia="en-US"/>
        </w:rPr>
        <w:t>Υλοποίησης Υποέργου με Ίδια Μέσα</w:t>
      </w:r>
      <w:r>
        <w:rPr>
          <w:rFonts w:ascii="Tahoma" w:hAnsi="Tahoma" w:cs="Tahoma"/>
          <w:sz w:val="20"/>
          <w:szCs w:val="20"/>
        </w:rPr>
        <w:t xml:space="preserve"> </w:t>
      </w:r>
      <w:r w:rsidRPr="006B04D1">
        <w:rPr>
          <w:rFonts w:ascii="Tahoma" w:hAnsi="Tahoma" w:cs="Tahoma"/>
          <w:i/>
          <w:sz w:val="20"/>
          <w:szCs w:val="20"/>
        </w:rPr>
        <w:t>[</w:t>
      </w:r>
      <w:r>
        <w:rPr>
          <w:rFonts w:ascii="Tahoma" w:hAnsi="Tahoma" w:cs="Tahoma"/>
          <w:i/>
          <w:sz w:val="20"/>
          <w:szCs w:val="20"/>
        </w:rPr>
        <w:t>εφόσον απαιτείται]</w:t>
      </w:r>
    </w:p>
    <w:p w:rsidR="00E55F54" w:rsidRPr="003D1E63" w:rsidRDefault="006B04D1" w:rsidP="003D1E63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Υπόδειγμα για τον υ</w:t>
      </w:r>
      <w:r w:rsidR="00E55F54" w:rsidRPr="003D1E63">
        <w:rPr>
          <w:rFonts w:ascii="Tahoma" w:hAnsi="Tahoma" w:cs="Tahoma"/>
          <w:sz w:val="20"/>
          <w:szCs w:val="20"/>
        </w:rPr>
        <w:t xml:space="preserve">πολογισμό των καθαρών εσόδων για πράξεις των </w:t>
      </w:r>
      <w:r>
        <w:rPr>
          <w:rFonts w:ascii="Tahoma" w:hAnsi="Tahoma" w:cs="Tahoma"/>
          <w:sz w:val="20"/>
          <w:szCs w:val="20"/>
        </w:rPr>
        <w:t>Π</w:t>
      </w:r>
      <w:r w:rsidR="00E55F54" w:rsidRPr="003D1E63">
        <w:rPr>
          <w:rFonts w:ascii="Tahoma" w:hAnsi="Tahoma" w:cs="Tahoma"/>
          <w:sz w:val="20"/>
          <w:szCs w:val="20"/>
        </w:rPr>
        <w:t xml:space="preserve">ρογραμμάτων του ΕΣΠΑ 2014-2020 </w:t>
      </w:r>
      <w:r>
        <w:rPr>
          <w:rFonts w:ascii="Tahoma" w:hAnsi="Tahoma" w:cs="Tahoma"/>
          <w:sz w:val="20"/>
          <w:szCs w:val="20"/>
        </w:rPr>
        <w:t xml:space="preserve">και οδηγίες συμπλήρωσης </w:t>
      </w:r>
      <w:r w:rsidRPr="006B04D1">
        <w:rPr>
          <w:rFonts w:ascii="Tahoma" w:hAnsi="Tahoma" w:cs="Tahoma"/>
          <w:i/>
          <w:sz w:val="20"/>
          <w:szCs w:val="20"/>
        </w:rPr>
        <w:t>[</w:t>
      </w:r>
      <w:r>
        <w:rPr>
          <w:rFonts w:ascii="Tahoma" w:hAnsi="Tahoma" w:cs="Tahoma"/>
          <w:i/>
          <w:sz w:val="20"/>
          <w:szCs w:val="20"/>
        </w:rPr>
        <w:t>εφόσον απαιτείται]</w:t>
      </w:r>
      <w:r w:rsidR="00E55F54" w:rsidRPr="003D1E63">
        <w:rPr>
          <w:rFonts w:ascii="Tahoma" w:hAnsi="Tahoma" w:cs="Tahoma"/>
          <w:sz w:val="20"/>
          <w:szCs w:val="20"/>
        </w:rPr>
        <w:t xml:space="preserve"> </w:t>
      </w:r>
    </w:p>
    <w:p w:rsidR="00E55F54" w:rsidRPr="004A09AD" w:rsidRDefault="00E55F54" w:rsidP="003D1E63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EC2D4B">
        <w:rPr>
          <w:rFonts w:ascii="Tahoma" w:hAnsi="Tahoma" w:cs="Tahoma"/>
          <w:sz w:val="20"/>
          <w:szCs w:val="20"/>
        </w:rPr>
        <w:t xml:space="preserve">Υπόδειγμα </w:t>
      </w:r>
      <w:r w:rsidR="002176B0" w:rsidRPr="00EC2D4B">
        <w:rPr>
          <w:rFonts w:ascii="Tahoma" w:hAnsi="Tahoma" w:cs="Tahoma"/>
          <w:sz w:val="20"/>
          <w:szCs w:val="20"/>
        </w:rPr>
        <w:t>για την υποβολή των πληροφοριών σχετικά με μεγάλο έργο, ΠΑΡΑΡΤΗΜΑ ΙΙ, ΕΚΤΕΛΕΣΤΙΚΟΣ ΚΑΝ. (ΕΕ) 207/2015</w:t>
      </w:r>
      <w:r w:rsidR="006B04D1">
        <w:rPr>
          <w:rFonts w:ascii="Tahoma" w:hAnsi="Tahoma" w:cs="Tahoma"/>
          <w:sz w:val="20"/>
          <w:szCs w:val="20"/>
        </w:rPr>
        <w:t xml:space="preserve"> στις περιπτώσεις μεγάλων έργων υποδομών ή παραγωγικών επενδύσεων</w:t>
      </w:r>
      <w:r w:rsidR="002176B0" w:rsidRPr="00EC2D4B">
        <w:rPr>
          <w:rFonts w:ascii="Tahoma" w:hAnsi="Tahoma" w:cs="Tahoma"/>
          <w:sz w:val="20"/>
          <w:szCs w:val="20"/>
        </w:rPr>
        <w:t xml:space="preserve"> </w:t>
      </w:r>
      <w:r w:rsidR="006B04D1" w:rsidRPr="004A09AD">
        <w:rPr>
          <w:rFonts w:ascii="Tahoma" w:hAnsi="Tahoma" w:cs="Tahoma"/>
          <w:sz w:val="20"/>
          <w:szCs w:val="20"/>
        </w:rPr>
        <w:t>[</w:t>
      </w:r>
      <w:r w:rsidRPr="004A09AD">
        <w:rPr>
          <w:rFonts w:ascii="Tahoma" w:hAnsi="Tahoma" w:cs="Tahoma"/>
          <w:sz w:val="20"/>
          <w:szCs w:val="20"/>
        </w:rPr>
        <w:t xml:space="preserve">εφόσον </w:t>
      </w:r>
      <w:r w:rsidR="006B04D1" w:rsidRPr="004A09AD">
        <w:rPr>
          <w:rFonts w:ascii="Tahoma" w:hAnsi="Tahoma" w:cs="Tahoma"/>
          <w:sz w:val="20"/>
          <w:szCs w:val="20"/>
        </w:rPr>
        <w:t>απαιτείται]</w:t>
      </w:r>
    </w:p>
    <w:p w:rsidR="0094535E" w:rsidRPr="0094535E" w:rsidRDefault="0094535E" w:rsidP="0094535E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Δελτίο προόδου ενεργειών ωρίμανσης</w:t>
      </w:r>
      <w:r w:rsidR="00DF04C2">
        <w:rPr>
          <w:rFonts w:ascii="Tahoma" w:hAnsi="Tahoma" w:cs="Tahoma"/>
          <w:sz w:val="20"/>
          <w:szCs w:val="20"/>
        </w:rPr>
        <w:t xml:space="preserve"> και υποχρεώσεων </w:t>
      </w:r>
      <w:r w:rsidR="00C871C3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 xml:space="preserve">ράξης </w:t>
      </w:r>
      <w:r w:rsidRPr="006B04D1">
        <w:rPr>
          <w:rFonts w:ascii="Tahoma" w:hAnsi="Tahoma" w:cs="Tahoma"/>
          <w:i/>
          <w:sz w:val="20"/>
          <w:szCs w:val="20"/>
        </w:rPr>
        <w:t>[</w:t>
      </w:r>
      <w:r>
        <w:rPr>
          <w:rFonts w:ascii="Tahoma" w:hAnsi="Tahoma" w:cs="Tahoma"/>
          <w:i/>
          <w:sz w:val="20"/>
          <w:szCs w:val="20"/>
        </w:rPr>
        <w:t>εφόσον απαιτείται]</w:t>
      </w:r>
    </w:p>
    <w:p w:rsidR="004A09AD" w:rsidRPr="004A09AD" w:rsidRDefault="004A09AD" w:rsidP="004A09AD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4A09AD">
        <w:rPr>
          <w:rFonts w:ascii="Tahoma" w:hAnsi="Tahoma" w:cs="Tahoma"/>
          <w:sz w:val="20"/>
          <w:szCs w:val="20"/>
        </w:rPr>
        <w:t xml:space="preserve">Κανονιστικό πλαίσιο ορισμού του φορέα λειτουργίας </w:t>
      </w:r>
      <w:r>
        <w:rPr>
          <w:rFonts w:ascii="Tahoma" w:hAnsi="Tahoma" w:cs="Tahoma"/>
          <w:sz w:val="20"/>
          <w:szCs w:val="20"/>
        </w:rPr>
        <w:t>ή/</w:t>
      </w:r>
      <w:r w:rsidRPr="004A09AD">
        <w:rPr>
          <w:rFonts w:ascii="Tahoma" w:hAnsi="Tahoma" w:cs="Tahoma"/>
          <w:sz w:val="20"/>
          <w:szCs w:val="20"/>
        </w:rPr>
        <w:t xml:space="preserve">και συντήρησης της πράξης και των αντίστοιχων αρμοδιοτήτων του </w:t>
      </w:r>
      <w:r w:rsidRPr="006B04D1">
        <w:rPr>
          <w:rFonts w:ascii="Tahoma" w:hAnsi="Tahoma" w:cs="Tahoma"/>
          <w:i/>
          <w:sz w:val="20"/>
          <w:szCs w:val="20"/>
        </w:rPr>
        <w:t>[</w:t>
      </w:r>
      <w:r>
        <w:rPr>
          <w:rFonts w:ascii="Tahoma" w:hAnsi="Tahoma" w:cs="Tahoma"/>
          <w:i/>
          <w:sz w:val="20"/>
          <w:szCs w:val="20"/>
        </w:rPr>
        <w:t>εφόσον απαιτείται]</w:t>
      </w:r>
      <w:r w:rsidRPr="004A09AD">
        <w:rPr>
          <w:rFonts w:ascii="Tahoma" w:hAnsi="Tahoma" w:cs="Tahoma"/>
          <w:sz w:val="20"/>
          <w:szCs w:val="20"/>
        </w:rPr>
        <w:t>.</w:t>
      </w:r>
    </w:p>
    <w:p w:rsidR="004A09AD" w:rsidRPr="004A09AD" w:rsidRDefault="004A09AD" w:rsidP="004A09AD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4A09AD">
        <w:rPr>
          <w:rFonts w:ascii="Tahoma" w:hAnsi="Tahoma" w:cs="Tahoma"/>
          <w:sz w:val="20"/>
          <w:szCs w:val="20"/>
        </w:rPr>
        <w:t xml:space="preserve">Στοιχεία που τεκμηριώνουν την αρμοδιότητα του δικαιούχου </w:t>
      </w:r>
      <w:r>
        <w:rPr>
          <w:rFonts w:ascii="Tahoma" w:hAnsi="Tahoma" w:cs="Tahoma"/>
          <w:sz w:val="20"/>
          <w:szCs w:val="20"/>
        </w:rPr>
        <w:t>να υλοποιήσει την πράξη</w:t>
      </w:r>
      <w:r w:rsidRPr="004A09AD">
        <w:rPr>
          <w:rFonts w:ascii="Tahoma" w:hAnsi="Tahoma" w:cs="Tahoma"/>
          <w:sz w:val="20"/>
          <w:szCs w:val="20"/>
        </w:rPr>
        <w:t xml:space="preserve"> </w:t>
      </w:r>
      <w:r w:rsidRPr="00C03EA5">
        <w:rPr>
          <w:rFonts w:ascii="Tahoma" w:hAnsi="Tahoma" w:cs="Tahoma"/>
          <w:i/>
          <w:sz w:val="20"/>
          <w:szCs w:val="20"/>
        </w:rPr>
        <w:t>[σαφώς προσδιορισμένα στην πρόσκληση]</w:t>
      </w:r>
    </w:p>
    <w:p w:rsidR="00E55F54" w:rsidRPr="00FD53E9" w:rsidRDefault="00E55F54" w:rsidP="003D1E63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FD53E9">
        <w:rPr>
          <w:rFonts w:ascii="Tahoma" w:hAnsi="Tahoma" w:cs="Tahoma"/>
          <w:sz w:val="20"/>
          <w:szCs w:val="20"/>
        </w:rPr>
        <w:t xml:space="preserve">Υπόδειγμα Απόφασης Ένταξης Πράξης </w:t>
      </w:r>
    </w:p>
    <w:p w:rsidR="00E55F54" w:rsidRPr="003D1E63" w:rsidRDefault="00E55F54" w:rsidP="003D1E63">
      <w:pPr>
        <w:pStyle w:val="ListParagraph"/>
        <w:numPr>
          <w:ilvl w:val="0"/>
          <w:numId w:val="11"/>
        </w:numPr>
        <w:spacing w:after="120" w:line="280" w:lineRule="atLeast"/>
        <w:ind w:left="426" w:hanging="426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>Λοιπά έγγραφα, που κατά την κρίση της ΔΑ ή του ΕΦ απαιτούνται για την υποβολή αιτήσεων χρηματοδότησης.</w:t>
      </w:r>
    </w:p>
    <w:p w:rsidR="003C252B" w:rsidRPr="003D1E63" w:rsidRDefault="003C252B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Τα στοιχεία της </w:t>
      </w:r>
      <w:r w:rsidRPr="0089157D">
        <w:rPr>
          <w:rFonts w:ascii="Tahoma" w:hAnsi="Tahoma" w:cs="Tahoma"/>
          <w:i/>
          <w:sz w:val="20"/>
          <w:szCs w:val="20"/>
        </w:rPr>
        <w:t>πρόσκλησης</w:t>
      </w:r>
      <w:r w:rsidRPr="003D1E63">
        <w:rPr>
          <w:rFonts w:ascii="Tahoma" w:hAnsi="Tahoma" w:cs="Tahoma"/>
          <w:sz w:val="20"/>
          <w:szCs w:val="20"/>
        </w:rPr>
        <w:t xml:space="preserve"> καταχωρούνται </w:t>
      </w:r>
      <w:r w:rsidR="006A7512" w:rsidRPr="003D1E63">
        <w:rPr>
          <w:rFonts w:ascii="Tahoma" w:hAnsi="Tahoma" w:cs="Tahoma"/>
          <w:sz w:val="20"/>
          <w:szCs w:val="20"/>
        </w:rPr>
        <w:t>σ</w:t>
      </w:r>
      <w:r w:rsidRPr="003D1E63">
        <w:rPr>
          <w:rFonts w:ascii="Tahoma" w:hAnsi="Tahoma" w:cs="Tahoma"/>
          <w:sz w:val="20"/>
          <w:szCs w:val="20"/>
        </w:rPr>
        <w:t xml:space="preserve">το ΟΠΣ, προκειμένου να εκδοθεί το προς υπογραφή έγγραφο της </w:t>
      </w:r>
      <w:r w:rsidRPr="00C8568E">
        <w:rPr>
          <w:rFonts w:ascii="Tahoma" w:hAnsi="Tahoma" w:cs="Tahoma"/>
          <w:i/>
          <w:sz w:val="20"/>
          <w:szCs w:val="20"/>
        </w:rPr>
        <w:t>πρόσκλησης</w:t>
      </w:r>
      <w:r w:rsidRPr="003D1E63">
        <w:rPr>
          <w:rFonts w:ascii="Tahoma" w:hAnsi="Tahoma" w:cs="Tahoma"/>
          <w:sz w:val="20"/>
          <w:szCs w:val="20"/>
        </w:rPr>
        <w:t>.</w:t>
      </w:r>
    </w:p>
    <w:p w:rsidR="00931437" w:rsidRPr="003D1E63" w:rsidRDefault="00276734" w:rsidP="001755F2">
      <w:pPr>
        <w:pStyle w:val="ListParagraph"/>
        <w:keepNext/>
        <w:numPr>
          <w:ilvl w:val="1"/>
          <w:numId w:val="8"/>
        </w:numPr>
        <w:spacing w:before="240" w:after="120" w:line="280" w:lineRule="atLeast"/>
        <w:ind w:left="357" w:hanging="357"/>
        <w:rPr>
          <w:rFonts w:ascii="Tahoma" w:hAnsi="Tahoma" w:cs="Tahoma"/>
          <w:b/>
          <w:bCs/>
          <w:color w:val="990000"/>
          <w:sz w:val="20"/>
          <w:szCs w:val="20"/>
        </w:rPr>
      </w:pPr>
      <w:r w:rsidRPr="003D1E63">
        <w:rPr>
          <w:rFonts w:ascii="Tahoma" w:hAnsi="Tahoma" w:cs="Tahoma"/>
          <w:b/>
          <w:bCs/>
          <w:color w:val="990000"/>
          <w:sz w:val="20"/>
          <w:szCs w:val="20"/>
        </w:rPr>
        <w:lastRenderedPageBreak/>
        <w:t xml:space="preserve">Έκδοση και </w:t>
      </w:r>
      <w:r w:rsidR="001744DD" w:rsidRPr="003D1E63">
        <w:rPr>
          <w:rFonts w:ascii="Tahoma" w:hAnsi="Tahoma" w:cs="Tahoma"/>
          <w:b/>
          <w:bCs/>
          <w:color w:val="990000"/>
          <w:sz w:val="20"/>
          <w:szCs w:val="20"/>
        </w:rPr>
        <w:t xml:space="preserve">Δημοσίευση </w:t>
      </w:r>
      <w:r w:rsidR="00931437" w:rsidRPr="003D1E63">
        <w:rPr>
          <w:rFonts w:ascii="Tahoma" w:hAnsi="Tahoma" w:cs="Tahoma"/>
          <w:b/>
          <w:bCs/>
          <w:color w:val="990000"/>
          <w:sz w:val="20"/>
          <w:szCs w:val="20"/>
        </w:rPr>
        <w:t>πρόσκλησης</w:t>
      </w:r>
    </w:p>
    <w:p w:rsidR="00370D3C" w:rsidRPr="007E7D65" w:rsidRDefault="00370D3C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Η </w:t>
      </w:r>
      <w:r w:rsidR="0089157D">
        <w:rPr>
          <w:rFonts w:ascii="Tahoma" w:hAnsi="Tahoma" w:cs="Tahoma"/>
          <w:i/>
          <w:sz w:val="20"/>
          <w:szCs w:val="20"/>
        </w:rPr>
        <w:t>Πρόσκληση Υποβολής Α</w:t>
      </w:r>
      <w:r w:rsidRPr="0089157D">
        <w:rPr>
          <w:rFonts w:ascii="Tahoma" w:hAnsi="Tahoma" w:cs="Tahoma"/>
          <w:i/>
          <w:sz w:val="20"/>
          <w:szCs w:val="20"/>
        </w:rPr>
        <w:t xml:space="preserve">ιτήσεων </w:t>
      </w:r>
      <w:r w:rsidR="0089157D">
        <w:rPr>
          <w:rFonts w:ascii="Tahoma" w:hAnsi="Tahoma" w:cs="Tahoma"/>
          <w:i/>
          <w:sz w:val="20"/>
          <w:szCs w:val="20"/>
        </w:rPr>
        <w:t>Χ</w:t>
      </w:r>
      <w:r w:rsidRPr="0089157D">
        <w:rPr>
          <w:rFonts w:ascii="Tahoma" w:hAnsi="Tahoma" w:cs="Tahoma"/>
          <w:i/>
          <w:sz w:val="20"/>
          <w:szCs w:val="20"/>
        </w:rPr>
        <w:t>ρηματοδότησης</w:t>
      </w:r>
      <w:r w:rsidRPr="003D1E63">
        <w:rPr>
          <w:rFonts w:ascii="Tahoma" w:hAnsi="Tahoma" w:cs="Tahoma"/>
          <w:sz w:val="20"/>
          <w:szCs w:val="20"/>
        </w:rPr>
        <w:t xml:space="preserve"> </w:t>
      </w:r>
      <w:r w:rsidR="0089157D" w:rsidRPr="0089157D">
        <w:rPr>
          <w:rFonts w:ascii="Tahoma" w:hAnsi="Tahoma" w:cs="Tahoma"/>
          <w:i/>
          <w:sz w:val="20"/>
          <w:szCs w:val="20"/>
        </w:rPr>
        <w:t>(Ε.Ι.1_1)</w:t>
      </w:r>
      <w:r w:rsidR="0089157D">
        <w:rPr>
          <w:rFonts w:ascii="Tahoma" w:hAnsi="Tahoma" w:cs="Tahoma"/>
          <w:sz w:val="20"/>
          <w:szCs w:val="20"/>
        </w:rPr>
        <w:t xml:space="preserve"> </w:t>
      </w:r>
      <w:r w:rsidRPr="003D1E63">
        <w:rPr>
          <w:rFonts w:ascii="Tahoma" w:hAnsi="Tahoma" w:cs="Tahoma"/>
          <w:sz w:val="20"/>
          <w:szCs w:val="20"/>
        </w:rPr>
        <w:t xml:space="preserve">εγκρίνεται από τον αρμόδιο </w:t>
      </w:r>
      <w:r w:rsidR="00F94D81">
        <w:rPr>
          <w:rFonts w:ascii="Tahoma" w:hAnsi="Tahoma" w:cs="Tahoma"/>
          <w:sz w:val="20"/>
          <w:szCs w:val="20"/>
        </w:rPr>
        <w:t xml:space="preserve">Γενικό/ </w:t>
      </w:r>
      <w:r w:rsidRPr="003D1E63">
        <w:rPr>
          <w:rFonts w:ascii="Tahoma" w:hAnsi="Tahoma" w:cs="Tahoma"/>
          <w:sz w:val="20"/>
          <w:szCs w:val="20"/>
        </w:rPr>
        <w:t xml:space="preserve">Ειδικό Γραμματέα ή Περιφερειάρχη που </w:t>
      </w:r>
      <w:r w:rsidR="005708B2" w:rsidRPr="003D1E63">
        <w:rPr>
          <w:rFonts w:ascii="Tahoma" w:hAnsi="Tahoma" w:cs="Tahoma"/>
          <w:sz w:val="20"/>
          <w:szCs w:val="20"/>
        </w:rPr>
        <w:t>προΐσταται</w:t>
      </w:r>
      <w:r w:rsidRPr="003D1E63">
        <w:rPr>
          <w:rFonts w:ascii="Tahoma" w:hAnsi="Tahoma" w:cs="Tahoma"/>
          <w:sz w:val="20"/>
          <w:szCs w:val="20"/>
        </w:rPr>
        <w:t xml:space="preserve"> της ΔΑ ή του ΕΦ.</w:t>
      </w:r>
      <w:r w:rsidR="007E7D65" w:rsidRPr="007E7D65">
        <w:rPr>
          <w:rFonts w:ascii="Tahoma" w:hAnsi="Tahoma" w:cs="Tahoma"/>
          <w:sz w:val="20"/>
          <w:szCs w:val="20"/>
        </w:rPr>
        <w:t xml:space="preserve"> </w:t>
      </w:r>
      <w:r w:rsidR="007E7D65" w:rsidRPr="00A151AC">
        <w:rPr>
          <w:rFonts w:ascii="Tahoma" w:hAnsi="Tahoma" w:cs="Tahoma"/>
          <w:sz w:val="20"/>
          <w:szCs w:val="20"/>
        </w:rPr>
        <w:t xml:space="preserve">Η </w:t>
      </w:r>
      <w:r w:rsidR="007E7D65">
        <w:rPr>
          <w:rFonts w:ascii="Tahoma" w:hAnsi="Tahoma" w:cs="Tahoma"/>
          <w:i/>
          <w:sz w:val="20"/>
          <w:szCs w:val="20"/>
        </w:rPr>
        <w:t xml:space="preserve">Πρόσκληση </w:t>
      </w:r>
      <w:r w:rsidR="007E7D65" w:rsidRPr="00A151AC">
        <w:rPr>
          <w:rFonts w:ascii="Tahoma" w:hAnsi="Tahoma" w:cs="Tahoma"/>
          <w:sz w:val="20"/>
          <w:szCs w:val="20"/>
        </w:rPr>
        <w:t xml:space="preserve"> </w:t>
      </w:r>
      <w:r w:rsidR="00C871C3">
        <w:rPr>
          <w:rFonts w:ascii="Tahoma" w:hAnsi="Tahoma" w:cs="Tahoma"/>
          <w:i/>
          <w:sz w:val="20"/>
          <w:szCs w:val="20"/>
        </w:rPr>
        <w:t>Υποβολής Α</w:t>
      </w:r>
      <w:r w:rsidR="00C871C3" w:rsidRPr="0089157D">
        <w:rPr>
          <w:rFonts w:ascii="Tahoma" w:hAnsi="Tahoma" w:cs="Tahoma"/>
          <w:i/>
          <w:sz w:val="20"/>
          <w:szCs w:val="20"/>
        </w:rPr>
        <w:t xml:space="preserve">ιτήσεων </w:t>
      </w:r>
      <w:r w:rsidR="00C871C3">
        <w:rPr>
          <w:rFonts w:ascii="Tahoma" w:hAnsi="Tahoma" w:cs="Tahoma"/>
          <w:i/>
          <w:sz w:val="20"/>
          <w:szCs w:val="20"/>
        </w:rPr>
        <w:t>Χ</w:t>
      </w:r>
      <w:r w:rsidR="00C871C3" w:rsidRPr="0089157D">
        <w:rPr>
          <w:rFonts w:ascii="Tahoma" w:hAnsi="Tahoma" w:cs="Tahoma"/>
          <w:i/>
          <w:sz w:val="20"/>
          <w:szCs w:val="20"/>
        </w:rPr>
        <w:t>ρηματοδότησης</w:t>
      </w:r>
      <w:r w:rsidR="00C871C3" w:rsidRPr="003D1E63">
        <w:rPr>
          <w:rFonts w:ascii="Tahoma" w:hAnsi="Tahoma" w:cs="Tahoma"/>
          <w:sz w:val="20"/>
          <w:szCs w:val="20"/>
        </w:rPr>
        <w:t xml:space="preserve"> </w:t>
      </w:r>
      <w:r w:rsidR="007E7D65" w:rsidRPr="00A151AC">
        <w:rPr>
          <w:rFonts w:ascii="Tahoma" w:hAnsi="Tahoma" w:cs="Tahoma"/>
          <w:sz w:val="20"/>
          <w:szCs w:val="20"/>
        </w:rPr>
        <w:t>αναρτ</w:t>
      </w:r>
      <w:r w:rsidR="007E7D65">
        <w:rPr>
          <w:rFonts w:ascii="Tahoma" w:hAnsi="Tahoma" w:cs="Tahoma"/>
          <w:sz w:val="20"/>
          <w:szCs w:val="20"/>
        </w:rPr>
        <w:t>ά</w:t>
      </w:r>
      <w:r w:rsidR="007E7D65" w:rsidRPr="00A151AC">
        <w:rPr>
          <w:rFonts w:ascii="Tahoma" w:hAnsi="Tahoma" w:cs="Tahoma"/>
          <w:sz w:val="20"/>
          <w:szCs w:val="20"/>
        </w:rPr>
        <w:t>ται σ</w:t>
      </w:r>
      <w:r w:rsidR="007E7D65">
        <w:rPr>
          <w:rFonts w:ascii="Tahoma" w:hAnsi="Tahoma" w:cs="Tahoma"/>
          <w:sz w:val="20"/>
          <w:szCs w:val="20"/>
        </w:rPr>
        <w:t>το Πρόγραμμα</w:t>
      </w:r>
      <w:r w:rsidR="007E7D65" w:rsidRPr="00A151AC">
        <w:rPr>
          <w:rFonts w:ascii="Tahoma" w:hAnsi="Tahoma" w:cs="Tahoma"/>
          <w:sz w:val="20"/>
          <w:szCs w:val="20"/>
        </w:rPr>
        <w:t xml:space="preserve"> Διαύγεια</w:t>
      </w:r>
      <w:r w:rsidR="007E7D65">
        <w:rPr>
          <w:rFonts w:ascii="Tahoma" w:hAnsi="Tahoma" w:cs="Tahoma"/>
          <w:sz w:val="20"/>
          <w:szCs w:val="20"/>
        </w:rPr>
        <w:t>.</w:t>
      </w:r>
    </w:p>
    <w:p w:rsidR="00E200CF" w:rsidRPr="003D1E63" w:rsidRDefault="00E200CF" w:rsidP="003D1E63">
      <w:pPr>
        <w:spacing w:after="120" w:line="280" w:lineRule="atLeast"/>
        <w:rPr>
          <w:rFonts w:ascii="Tahoma" w:hAnsi="Tahoma" w:cs="Tahoma"/>
          <w:i/>
          <w:sz w:val="20"/>
          <w:szCs w:val="20"/>
        </w:rPr>
      </w:pPr>
      <w:r w:rsidRPr="003D1E63">
        <w:rPr>
          <w:rFonts w:ascii="Tahoma" w:hAnsi="Tahoma" w:cs="Tahoma"/>
          <w:i/>
          <w:sz w:val="20"/>
          <w:szCs w:val="20"/>
        </w:rPr>
        <w:t xml:space="preserve">Πριν την έγκριση της πρόσκλησης που καταρτίζεται από ΕΦ, είναι δυνατόν να απαιτείται η σύμφωνη γνώμη της ΔΑ, εφόσον αυτό προβλέπεται στην Απόφαση Ορισμού του ΕΦ. Σε αυτή την περίπτωση, ο ΕΦ, κοινοποιεί την πρόσκληση στη ΔΑ και μετά τη σύμφωνη γνώμη της, εισηγείται την έγκρισή της στον πολιτικό της προϊστάμενο. </w:t>
      </w:r>
    </w:p>
    <w:p w:rsidR="00370D3C" w:rsidRPr="003D1E63" w:rsidRDefault="00370D3C" w:rsidP="003D1E63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3D1E63">
        <w:rPr>
          <w:rFonts w:ascii="Tahoma" w:hAnsi="Tahoma" w:cs="Tahoma"/>
          <w:sz w:val="20"/>
          <w:szCs w:val="20"/>
        </w:rPr>
        <w:t xml:space="preserve">Με την έκδοση της </w:t>
      </w:r>
      <w:r w:rsidR="00993533">
        <w:rPr>
          <w:rFonts w:ascii="Tahoma" w:hAnsi="Tahoma" w:cs="Tahoma"/>
          <w:i/>
          <w:sz w:val="20"/>
          <w:szCs w:val="20"/>
        </w:rPr>
        <w:t>π</w:t>
      </w:r>
      <w:r w:rsidRPr="0089157D">
        <w:rPr>
          <w:rFonts w:ascii="Tahoma" w:hAnsi="Tahoma" w:cs="Tahoma"/>
          <w:i/>
          <w:sz w:val="20"/>
          <w:szCs w:val="20"/>
        </w:rPr>
        <w:t>ρόσκλησης</w:t>
      </w:r>
      <w:r w:rsidRPr="003D1E63">
        <w:rPr>
          <w:rFonts w:ascii="Tahoma" w:hAnsi="Tahoma" w:cs="Tahoma"/>
          <w:sz w:val="20"/>
          <w:szCs w:val="20"/>
        </w:rPr>
        <w:t>, η ΔΑ</w:t>
      </w:r>
      <w:r w:rsidR="00E200CF" w:rsidRPr="003D1E63">
        <w:rPr>
          <w:rFonts w:ascii="Tahoma" w:hAnsi="Tahoma" w:cs="Tahoma"/>
          <w:sz w:val="20"/>
          <w:szCs w:val="20"/>
        </w:rPr>
        <w:t xml:space="preserve"> ή ο </w:t>
      </w:r>
      <w:r w:rsidRPr="003D1E63">
        <w:rPr>
          <w:rFonts w:ascii="Tahoma" w:hAnsi="Tahoma" w:cs="Tahoma"/>
          <w:sz w:val="20"/>
          <w:szCs w:val="20"/>
        </w:rPr>
        <w:t xml:space="preserve">ΕΦ </w:t>
      </w:r>
      <w:r w:rsidR="00E200CF" w:rsidRPr="003D1E63">
        <w:rPr>
          <w:rFonts w:ascii="Tahoma" w:hAnsi="Tahoma" w:cs="Tahoma"/>
          <w:sz w:val="20"/>
          <w:szCs w:val="20"/>
        </w:rPr>
        <w:t>προβαίνει σε</w:t>
      </w:r>
      <w:r w:rsidR="00993533">
        <w:rPr>
          <w:rFonts w:ascii="Tahoma" w:hAnsi="Tahoma" w:cs="Tahoma"/>
          <w:sz w:val="20"/>
          <w:szCs w:val="20"/>
        </w:rPr>
        <w:t xml:space="preserve"> όσο το δυνατό ευρεία δημοσίευσή</w:t>
      </w:r>
      <w:r w:rsidR="00E200CF" w:rsidRPr="003D1E63">
        <w:rPr>
          <w:rFonts w:ascii="Tahoma" w:hAnsi="Tahoma" w:cs="Tahoma"/>
          <w:sz w:val="20"/>
          <w:szCs w:val="20"/>
        </w:rPr>
        <w:t xml:space="preserve"> της (στην ιστοσελίδα του ΕΠ, του ΕΣΠΑ, του ΕΦ, σε άλλες ιστοσελίδες</w:t>
      </w:r>
      <w:r w:rsidRPr="003D1E63">
        <w:rPr>
          <w:rFonts w:ascii="Tahoma" w:hAnsi="Tahoma" w:cs="Tahoma"/>
          <w:sz w:val="20"/>
          <w:szCs w:val="20"/>
        </w:rPr>
        <w:t xml:space="preserve">, </w:t>
      </w:r>
      <w:r w:rsidR="00E200CF" w:rsidRPr="003D1E63">
        <w:rPr>
          <w:rFonts w:ascii="Tahoma" w:hAnsi="Tahoma" w:cs="Tahoma"/>
          <w:sz w:val="20"/>
          <w:szCs w:val="20"/>
        </w:rPr>
        <w:t xml:space="preserve">σε </w:t>
      </w:r>
      <w:r w:rsidRPr="003D1E63">
        <w:rPr>
          <w:rFonts w:ascii="Tahoma" w:hAnsi="Tahoma" w:cs="Tahoma"/>
          <w:sz w:val="20"/>
          <w:szCs w:val="20"/>
        </w:rPr>
        <w:t>εφημερίδες εθνικής ή περιφερειακής εμβέλειας, κλπ)</w:t>
      </w:r>
      <w:r w:rsidR="00E200CF" w:rsidRPr="003D1E63">
        <w:rPr>
          <w:rFonts w:ascii="Tahoma" w:hAnsi="Tahoma" w:cs="Tahoma"/>
          <w:sz w:val="20"/>
          <w:szCs w:val="20"/>
        </w:rPr>
        <w:t xml:space="preserve">, έτσι </w:t>
      </w:r>
      <w:r w:rsidRPr="003D1E63">
        <w:rPr>
          <w:rFonts w:ascii="Tahoma" w:hAnsi="Tahoma" w:cs="Tahoma"/>
          <w:sz w:val="20"/>
          <w:szCs w:val="20"/>
        </w:rPr>
        <w:t xml:space="preserve">ώστε να εξασφαλίζεται ότι όλοι οι δυνητικοί Δικαιούχοι έλαβαν έγκαιρα γνώση για την ύπαρξη και το περιεχόμενό της. </w:t>
      </w:r>
    </w:p>
    <w:p w:rsidR="00370D3C" w:rsidRDefault="00370D3C" w:rsidP="003D1E63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color w:val="000000"/>
          <w:sz w:val="20"/>
          <w:szCs w:val="20"/>
        </w:rPr>
      </w:pPr>
      <w:r w:rsidRPr="003D1E63">
        <w:rPr>
          <w:rFonts w:ascii="Tahoma" w:hAnsi="Tahoma" w:cs="Tahoma"/>
          <w:color w:val="000000"/>
          <w:sz w:val="20"/>
          <w:szCs w:val="20"/>
        </w:rPr>
        <w:t xml:space="preserve">Στις περιπτώσεις Δικαιούχων που έχουν αποκλειστική αρμοδιότητα υλοποίησης των </w:t>
      </w:r>
      <w:proofErr w:type="spellStart"/>
      <w:r w:rsidRPr="003D1E63">
        <w:rPr>
          <w:rFonts w:ascii="Tahoma" w:hAnsi="Tahoma" w:cs="Tahoma"/>
          <w:color w:val="000000"/>
          <w:sz w:val="20"/>
          <w:szCs w:val="20"/>
        </w:rPr>
        <w:t>προκηρυσσόμενων</w:t>
      </w:r>
      <w:proofErr w:type="spellEnd"/>
      <w:r w:rsidRPr="003D1E63">
        <w:rPr>
          <w:rFonts w:ascii="Tahoma" w:hAnsi="Tahoma" w:cs="Tahoma"/>
          <w:color w:val="000000"/>
          <w:sz w:val="20"/>
          <w:szCs w:val="20"/>
        </w:rPr>
        <w:t xml:space="preserve"> πράξεων, η </w:t>
      </w:r>
      <w:r w:rsidRPr="0089157D">
        <w:rPr>
          <w:rFonts w:ascii="Tahoma" w:hAnsi="Tahoma" w:cs="Tahoma"/>
          <w:i/>
          <w:color w:val="000000"/>
          <w:sz w:val="20"/>
          <w:szCs w:val="20"/>
        </w:rPr>
        <w:t>πρόσκληση</w:t>
      </w:r>
      <w:r w:rsidRPr="003D1E63">
        <w:rPr>
          <w:rFonts w:ascii="Tahoma" w:hAnsi="Tahoma" w:cs="Tahoma"/>
          <w:color w:val="000000"/>
          <w:sz w:val="20"/>
          <w:szCs w:val="20"/>
        </w:rPr>
        <w:t xml:space="preserve"> αποστέλλεται στο Δικαιούχο και δημοσιεύεται στην ιστοσελίδα του ΕΠ</w:t>
      </w:r>
      <w:r w:rsidR="00E200CF" w:rsidRPr="003D1E63">
        <w:rPr>
          <w:rFonts w:ascii="Tahoma" w:hAnsi="Tahoma" w:cs="Tahoma"/>
          <w:color w:val="000000"/>
          <w:sz w:val="20"/>
          <w:szCs w:val="20"/>
        </w:rPr>
        <w:t>, του ΕΣΠΑ ή και του ΕΦ.</w:t>
      </w:r>
      <w:r w:rsidRPr="003D1E63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162814" w:rsidRPr="003D1E63" w:rsidRDefault="00162814" w:rsidP="00162814">
      <w:pPr>
        <w:widowControl w:val="0"/>
        <w:autoSpaceDE w:val="0"/>
        <w:autoSpaceDN w:val="0"/>
        <w:adjustRightInd w:val="0"/>
        <w:spacing w:after="120" w:line="280" w:lineRule="atLeast"/>
        <w:ind w:right="60"/>
        <w:rPr>
          <w:rFonts w:ascii="Tahoma" w:hAnsi="Tahoma" w:cs="Tahoma"/>
          <w:color w:val="000000"/>
          <w:sz w:val="20"/>
          <w:szCs w:val="20"/>
        </w:rPr>
      </w:pPr>
      <w:r w:rsidRPr="006A061B">
        <w:rPr>
          <w:rFonts w:ascii="Tahoma" w:hAnsi="Tahoma" w:cs="Tahoma"/>
          <w:color w:val="000000"/>
          <w:sz w:val="20"/>
          <w:szCs w:val="20"/>
        </w:rPr>
        <w:t xml:space="preserve">Στο πλαίσιο της ίδιας </w:t>
      </w:r>
      <w:r w:rsidRPr="00993533">
        <w:rPr>
          <w:rFonts w:ascii="Tahoma" w:hAnsi="Tahoma" w:cs="Tahoma"/>
          <w:i/>
          <w:color w:val="000000"/>
          <w:sz w:val="20"/>
          <w:szCs w:val="20"/>
        </w:rPr>
        <w:t>πρόσκλησης</w:t>
      </w:r>
      <w:r w:rsidR="00D9325E" w:rsidRPr="006A061B">
        <w:rPr>
          <w:rFonts w:ascii="Tahoma" w:hAnsi="Tahoma" w:cs="Tahoma"/>
          <w:color w:val="000000"/>
          <w:sz w:val="20"/>
          <w:szCs w:val="20"/>
        </w:rPr>
        <w:t>,</w:t>
      </w:r>
      <w:r w:rsidRPr="006A061B">
        <w:rPr>
          <w:rFonts w:ascii="Tahoma" w:hAnsi="Tahoma" w:cs="Tahoma"/>
          <w:color w:val="000000"/>
          <w:sz w:val="20"/>
          <w:szCs w:val="20"/>
        </w:rPr>
        <w:t xml:space="preserve"> η ΔΑ ή ο ΕΦ δύναται να δημιουργήσει νέα έκδοση πρόσκλησης στην περίπτωση που τροποποιούνται στοιχεία </w:t>
      </w:r>
      <w:r w:rsidR="00102835" w:rsidRPr="006A061B">
        <w:rPr>
          <w:rFonts w:ascii="Tahoma" w:hAnsi="Tahoma" w:cs="Tahoma"/>
          <w:color w:val="000000"/>
          <w:sz w:val="20"/>
          <w:szCs w:val="20"/>
        </w:rPr>
        <w:t>όπως η</w:t>
      </w:r>
      <w:r w:rsidRPr="006A061B">
        <w:rPr>
          <w:rFonts w:ascii="Tahoma" w:hAnsi="Tahoma" w:cs="Tahoma"/>
          <w:color w:val="000000"/>
          <w:sz w:val="20"/>
          <w:szCs w:val="20"/>
        </w:rPr>
        <w:t xml:space="preserve"> διαθέσιμη </w:t>
      </w:r>
      <w:r w:rsidR="00102835" w:rsidRPr="006A061B">
        <w:rPr>
          <w:rFonts w:ascii="Tahoma" w:hAnsi="Tahoma" w:cs="Tahoma"/>
          <w:color w:val="000000"/>
          <w:sz w:val="20"/>
          <w:szCs w:val="20"/>
        </w:rPr>
        <w:t>συγχρηματοδοτούμενη δημόσια δαπάνη και η</w:t>
      </w:r>
      <w:r w:rsidRPr="006A061B">
        <w:rPr>
          <w:rFonts w:ascii="Tahoma" w:hAnsi="Tahoma" w:cs="Tahoma"/>
          <w:color w:val="000000"/>
          <w:sz w:val="20"/>
          <w:szCs w:val="20"/>
        </w:rPr>
        <w:t xml:space="preserve"> προθεσμί</w:t>
      </w:r>
      <w:r w:rsidR="00102835" w:rsidRPr="006A061B">
        <w:rPr>
          <w:rFonts w:ascii="Tahoma" w:hAnsi="Tahoma" w:cs="Tahoma"/>
          <w:color w:val="000000"/>
          <w:sz w:val="20"/>
          <w:szCs w:val="20"/>
        </w:rPr>
        <w:t>α υποβολής προτάσεων (παράταση)</w:t>
      </w:r>
      <w:r w:rsidRPr="006A061B">
        <w:rPr>
          <w:rFonts w:ascii="Tahoma" w:hAnsi="Tahoma" w:cs="Tahoma"/>
          <w:color w:val="000000"/>
          <w:sz w:val="20"/>
          <w:szCs w:val="20"/>
        </w:rPr>
        <w:t>.</w:t>
      </w:r>
      <w:r w:rsidR="00462149" w:rsidRPr="006A061B">
        <w:rPr>
          <w:rFonts w:ascii="Tahoma" w:hAnsi="Tahoma" w:cs="Tahoma"/>
          <w:color w:val="000000"/>
          <w:sz w:val="20"/>
          <w:szCs w:val="20"/>
        </w:rPr>
        <w:t xml:space="preserve"> Η ΔΑ ή ο ΕΦ ενημερώνει τους δυνητικούς δικαιούχους μέσω της ιστοσελίδας του ΕΠ</w:t>
      </w:r>
      <w:r w:rsidR="007E2548" w:rsidRPr="006A061B">
        <w:rPr>
          <w:rFonts w:ascii="Tahoma" w:hAnsi="Tahoma" w:cs="Tahoma"/>
          <w:color w:val="000000"/>
          <w:sz w:val="20"/>
          <w:szCs w:val="20"/>
        </w:rPr>
        <w:t xml:space="preserve"> και του ΕΣΠΑ</w:t>
      </w:r>
      <w:r w:rsidR="001A425A" w:rsidRPr="006A061B">
        <w:rPr>
          <w:rFonts w:ascii="Tahoma" w:hAnsi="Tahoma" w:cs="Tahoma"/>
          <w:color w:val="000000"/>
          <w:sz w:val="20"/>
          <w:szCs w:val="20"/>
        </w:rPr>
        <w:t>, καθώς και με όποιο άλλο μέσο (αντίστοιχο με αυτό της αρχικής δημοσίευσης) κρίνει η ΔΑ ή ο ΕΦ.</w:t>
      </w:r>
      <w:r w:rsidRPr="006A061B">
        <w:rPr>
          <w:rFonts w:ascii="Tahoma" w:hAnsi="Tahoma" w:cs="Tahoma"/>
          <w:color w:val="000000"/>
          <w:sz w:val="20"/>
          <w:szCs w:val="20"/>
        </w:rPr>
        <w:t xml:space="preserve"> Σημειώνεται ότι σε καμία περίπτωση δεν μπορεί να τροποποιηθούν εγκεκριμένα κριτήρια επιλογής πράξεων στο πλαίσιο της ίδιας πρόσκλησης.</w:t>
      </w:r>
    </w:p>
    <w:p w:rsidR="00931437" w:rsidRPr="003D1E63" w:rsidRDefault="0095136E" w:rsidP="001755F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>5</w:t>
      </w:r>
      <w:r w:rsidR="00931437"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>. Σχετικά έντυπα</w:t>
      </w:r>
    </w:p>
    <w:tbl>
      <w:tblPr>
        <w:tblW w:w="8313" w:type="dxa"/>
        <w:jc w:val="center"/>
        <w:tblLook w:val="01E0" w:firstRow="1" w:lastRow="1" w:firstColumn="1" w:lastColumn="1" w:noHBand="0" w:noVBand="0"/>
      </w:tblPr>
      <w:tblGrid>
        <w:gridCol w:w="1351"/>
        <w:gridCol w:w="6962"/>
      </w:tblGrid>
      <w:tr w:rsidR="008C76B0" w:rsidRPr="003D1E63" w:rsidTr="008C76B0">
        <w:trPr>
          <w:jc w:val="center"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C76B0" w:rsidRPr="003D1E63" w:rsidRDefault="008C76B0" w:rsidP="001755F2">
            <w:pPr>
              <w:overflowPunct w:val="0"/>
              <w:autoSpaceDE w:val="0"/>
              <w:autoSpaceDN w:val="0"/>
              <w:adjustRightInd w:val="0"/>
              <w:spacing w:line="280" w:lineRule="atLeast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D1E63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76B0" w:rsidRPr="003D1E63" w:rsidRDefault="008C76B0" w:rsidP="001755F2">
            <w:pPr>
              <w:overflowPunct w:val="0"/>
              <w:autoSpaceDE w:val="0"/>
              <w:autoSpaceDN w:val="0"/>
              <w:adjustRightInd w:val="0"/>
              <w:spacing w:line="280" w:lineRule="atLeast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D1E63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8C76B0" w:rsidRPr="00292E29" w:rsidTr="00292E29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  <w:hideMark/>
          </w:tcPr>
          <w:p w:rsidR="008C76B0" w:rsidRPr="00292E29" w:rsidRDefault="001A6C61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Ε.Ι.1_1</w:t>
            </w:r>
          </w:p>
        </w:tc>
        <w:tc>
          <w:tcPr>
            <w:tcW w:w="6962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8C76B0" w:rsidRPr="006D6828" w:rsidRDefault="008C76B0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 xml:space="preserve">Πρόσκληση Υποβολής Αιτήσεων </w:t>
            </w:r>
            <w:r w:rsidR="006D6828">
              <w:rPr>
                <w:rFonts w:ascii="Tahoma" w:hAnsi="Tahoma" w:cs="Tahoma"/>
                <w:sz w:val="20"/>
                <w:szCs w:val="20"/>
              </w:rPr>
              <w:t>Χρηματοδότησης</w:t>
            </w:r>
          </w:p>
        </w:tc>
      </w:tr>
      <w:tr w:rsidR="008C76B0" w:rsidRPr="00292E29" w:rsidTr="00292E29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C76B0" w:rsidRPr="003D1E63" w:rsidRDefault="008C76B0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Ε.Ι.1_2</w:t>
            </w: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C76B0" w:rsidRPr="003D1E63" w:rsidRDefault="008C76B0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Αίτηση Χρηματοδότησης</w:t>
            </w:r>
          </w:p>
        </w:tc>
      </w:tr>
      <w:tr w:rsidR="008C76B0" w:rsidRPr="00292E29" w:rsidTr="00292E29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C76B0" w:rsidRPr="003D1E63" w:rsidRDefault="008C76B0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Ε.Ι.1_3</w:t>
            </w: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C76B0" w:rsidRPr="003D1E63" w:rsidRDefault="008C76B0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 xml:space="preserve">Τεχνικό Δελτίο Πράξης </w:t>
            </w:r>
            <w:r w:rsidR="00AC7474" w:rsidRPr="003D1E63">
              <w:rPr>
                <w:rFonts w:ascii="Tahoma" w:hAnsi="Tahoma" w:cs="Tahoma"/>
                <w:sz w:val="20"/>
                <w:szCs w:val="20"/>
              </w:rPr>
              <w:t>(ΤΔΠ)</w:t>
            </w:r>
          </w:p>
        </w:tc>
      </w:tr>
      <w:tr w:rsidR="006D6828" w:rsidRPr="00292E29" w:rsidTr="00292E29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D6828" w:rsidRPr="003D1E63" w:rsidRDefault="006D6828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Ο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3D1E63">
              <w:rPr>
                <w:rFonts w:ascii="Tahoma" w:hAnsi="Tahoma" w:cs="Tahoma"/>
                <w:sz w:val="20"/>
                <w:szCs w:val="20"/>
              </w:rPr>
              <w:t>Ε.</w:t>
            </w:r>
            <w:r w:rsidRPr="00292E29">
              <w:rPr>
                <w:rFonts w:ascii="Tahoma" w:hAnsi="Tahoma" w:cs="Tahoma"/>
                <w:sz w:val="20"/>
                <w:szCs w:val="20"/>
              </w:rPr>
              <w:t>I</w:t>
            </w:r>
            <w:r w:rsidRPr="003D1E63">
              <w:rPr>
                <w:rFonts w:ascii="Tahoma" w:hAnsi="Tahoma" w:cs="Tahoma"/>
                <w:sz w:val="20"/>
                <w:szCs w:val="20"/>
              </w:rPr>
              <w:t>.1_3</w:t>
            </w: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6D6828" w:rsidRPr="003D1E63" w:rsidRDefault="006D6828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Οδηγίες σ</w:t>
            </w:r>
            <w:r w:rsidRPr="003D1E63">
              <w:rPr>
                <w:rFonts w:ascii="Tahoma" w:hAnsi="Tahoma" w:cs="Tahoma"/>
                <w:sz w:val="20"/>
                <w:szCs w:val="20"/>
              </w:rPr>
              <w:t>υμπλήρωσης Τεχνικού Δελτίου Πράξης</w:t>
            </w:r>
          </w:p>
        </w:tc>
      </w:tr>
      <w:tr w:rsidR="008C76B0" w:rsidRPr="00292E29" w:rsidTr="00FE6E36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C76B0" w:rsidRPr="003D1E63" w:rsidRDefault="008C76B0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Ε.Ι.1_4</w:t>
            </w: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C76B0" w:rsidRPr="003D1E63" w:rsidRDefault="00A321E2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Υπολ</w:t>
            </w:r>
            <w:r w:rsidR="00F67E67" w:rsidRPr="003D1E63">
              <w:rPr>
                <w:rFonts w:ascii="Tahoma" w:hAnsi="Tahoma" w:cs="Tahoma"/>
                <w:sz w:val="20"/>
                <w:szCs w:val="20"/>
              </w:rPr>
              <w:t>ογισμός των καθαρών εσόδων για Π</w:t>
            </w:r>
            <w:r w:rsidRPr="003D1E63">
              <w:rPr>
                <w:rFonts w:ascii="Tahoma" w:hAnsi="Tahoma" w:cs="Tahoma"/>
                <w:sz w:val="20"/>
                <w:szCs w:val="20"/>
              </w:rPr>
              <w:t>ράξεις των Προγραμμάτων του ΕΣΠΑ 2014-2020</w:t>
            </w:r>
          </w:p>
        </w:tc>
      </w:tr>
      <w:tr w:rsidR="006D6828" w:rsidRPr="00292E29" w:rsidTr="00292E29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D6828" w:rsidRPr="003D1E63" w:rsidRDefault="006D6828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Ο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3D1E63">
              <w:rPr>
                <w:rFonts w:ascii="Tahoma" w:hAnsi="Tahoma" w:cs="Tahoma"/>
                <w:sz w:val="20"/>
                <w:szCs w:val="20"/>
              </w:rPr>
              <w:t>Ε.Ι.1_4</w:t>
            </w: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6D6828" w:rsidRPr="003D1E63" w:rsidRDefault="006D6828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Οδηγίες για τον υπολογισμό των καθαρών εσόδων για Πράξεις των Προγραμμάτων του ΕΣΠΑ 2014-2020</w:t>
            </w:r>
          </w:p>
        </w:tc>
      </w:tr>
      <w:tr w:rsidR="00FE6E36" w:rsidRPr="00292E29" w:rsidTr="00FE6E36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FE6E36" w:rsidRDefault="00FE6E36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Ε.Ι.1_5</w:t>
            </w: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FE6E36" w:rsidRPr="003D1E63" w:rsidRDefault="00FE6E36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Σχέδιο Απόφασης Υλοποίησης Υποέργου με Ίδια Μέσα</w:t>
            </w:r>
          </w:p>
        </w:tc>
      </w:tr>
      <w:tr w:rsidR="00D80B5B" w:rsidRPr="00292E29" w:rsidTr="00FE6E36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D80B5B" w:rsidRPr="00292E29" w:rsidRDefault="00292E29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Ο.Ι</w:t>
            </w:r>
            <w:r w:rsidRPr="00292E29">
              <w:rPr>
                <w:rFonts w:ascii="Tahoma" w:hAnsi="Tahoma" w:cs="Tahoma"/>
                <w:sz w:val="20"/>
                <w:szCs w:val="20"/>
              </w:rPr>
              <w:t>.</w:t>
            </w:r>
            <w:r w:rsidR="00D80B5B" w:rsidRPr="003D1E63">
              <w:rPr>
                <w:rFonts w:ascii="Tahoma" w:hAnsi="Tahoma" w:cs="Tahoma"/>
                <w:sz w:val="20"/>
                <w:szCs w:val="20"/>
              </w:rPr>
              <w:t>1</w:t>
            </w:r>
            <w:r w:rsidRPr="00292E29">
              <w:rPr>
                <w:rFonts w:ascii="Tahoma" w:hAnsi="Tahoma" w:cs="Tahoma"/>
                <w:sz w:val="20"/>
                <w:szCs w:val="20"/>
              </w:rPr>
              <w:t>_1</w:t>
            </w:r>
          </w:p>
        </w:tc>
        <w:tc>
          <w:tcPr>
            <w:tcW w:w="6962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D80B5B" w:rsidRPr="003D1E63" w:rsidRDefault="00D80B5B" w:rsidP="00292E29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1E63">
              <w:rPr>
                <w:rFonts w:ascii="Tahoma" w:hAnsi="Tahoma" w:cs="Tahoma"/>
                <w:sz w:val="20"/>
                <w:szCs w:val="20"/>
              </w:rPr>
              <w:t>Οδηγός Αξιολόγησης Αιτήσεων Χρηματοδότησης</w:t>
            </w:r>
          </w:p>
        </w:tc>
      </w:tr>
    </w:tbl>
    <w:p w:rsidR="008C76B0" w:rsidRDefault="008C76B0" w:rsidP="001755F2">
      <w:pPr>
        <w:spacing w:line="280" w:lineRule="atLeast"/>
        <w:rPr>
          <w:rFonts w:ascii="Tahoma" w:hAnsi="Tahoma" w:cs="Tahoma"/>
          <w:sz w:val="20"/>
          <w:szCs w:val="20"/>
        </w:rPr>
      </w:pPr>
    </w:p>
    <w:p w:rsidR="00767651" w:rsidRDefault="00767651" w:rsidP="00767651">
      <w:pPr>
        <w:rPr>
          <w:rFonts w:ascii="Tahoma" w:hAnsi="Tahoma" w:cs="Tahoma"/>
          <w:sz w:val="20"/>
          <w:szCs w:val="20"/>
        </w:rPr>
      </w:pPr>
      <w:r w:rsidRPr="00E23711">
        <w:rPr>
          <w:rFonts w:ascii="Tahoma" w:hAnsi="Tahoma" w:cs="Tahoma"/>
          <w:sz w:val="20"/>
          <w:szCs w:val="20"/>
        </w:rPr>
        <w:t xml:space="preserve">Στη Διαδικασία αυτή </w:t>
      </w:r>
      <w:r>
        <w:rPr>
          <w:rFonts w:ascii="Tahoma" w:hAnsi="Tahoma" w:cs="Tahoma"/>
          <w:sz w:val="20"/>
          <w:szCs w:val="20"/>
        </w:rPr>
        <w:t>χρησιμοποιούνται και τυποποιημέν</w:t>
      </w:r>
      <w:r w:rsidR="00DF04C2">
        <w:rPr>
          <w:rFonts w:ascii="Tahoma" w:hAnsi="Tahoma" w:cs="Tahoma"/>
          <w:sz w:val="20"/>
          <w:szCs w:val="20"/>
        </w:rPr>
        <w:t>α</w:t>
      </w:r>
      <w:r>
        <w:rPr>
          <w:rFonts w:ascii="Tahoma" w:hAnsi="Tahoma" w:cs="Tahoma"/>
          <w:sz w:val="20"/>
          <w:szCs w:val="20"/>
        </w:rPr>
        <w:t xml:space="preserve"> έντυπ</w:t>
      </w:r>
      <w:r w:rsidR="00DF04C2">
        <w:rPr>
          <w:rFonts w:ascii="Tahoma" w:hAnsi="Tahoma" w:cs="Tahoma"/>
          <w:sz w:val="20"/>
          <w:szCs w:val="20"/>
        </w:rPr>
        <w:t>α</w:t>
      </w:r>
      <w:r>
        <w:rPr>
          <w:rFonts w:ascii="Tahoma" w:hAnsi="Tahoma" w:cs="Tahoma"/>
          <w:sz w:val="20"/>
          <w:szCs w:val="20"/>
        </w:rPr>
        <w:t xml:space="preserve"> τ</w:t>
      </w:r>
      <w:r w:rsidR="00DF04C2">
        <w:rPr>
          <w:rFonts w:ascii="Tahoma" w:hAnsi="Tahoma" w:cs="Tahoma"/>
          <w:sz w:val="20"/>
          <w:szCs w:val="20"/>
        </w:rPr>
        <w:t>ων</w:t>
      </w:r>
      <w:r>
        <w:rPr>
          <w:rFonts w:ascii="Tahoma" w:hAnsi="Tahoma" w:cs="Tahoma"/>
          <w:sz w:val="20"/>
          <w:szCs w:val="20"/>
        </w:rPr>
        <w:t xml:space="preserve"> </w:t>
      </w:r>
      <w:r w:rsidR="00DF04C2" w:rsidRPr="00E23711">
        <w:rPr>
          <w:rFonts w:ascii="Tahoma" w:hAnsi="Tahoma" w:cs="Tahoma"/>
          <w:sz w:val="20"/>
          <w:szCs w:val="20"/>
        </w:rPr>
        <w:t>Διαδικασ</w:t>
      </w:r>
      <w:r w:rsidR="00DF04C2">
        <w:rPr>
          <w:rFonts w:ascii="Tahoma" w:hAnsi="Tahoma" w:cs="Tahoma"/>
          <w:sz w:val="20"/>
          <w:szCs w:val="20"/>
        </w:rPr>
        <w:t>ιών ΔΙ_2 και</w:t>
      </w:r>
      <w:r w:rsidRPr="00E23711">
        <w:rPr>
          <w:rFonts w:ascii="Tahoma" w:hAnsi="Tahoma" w:cs="Tahoma"/>
          <w:sz w:val="20"/>
          <w:szCs w:val="20"/>
        </w:rPr>
        <w:t xml:space="preserve"> Δ</w:t>
      </w:r>
      <w:r>
        <w:rPr>
          <w:rFonts w:ascii="Tahoma" w:hAnsi="Tahoma" w:cs="Tahoma"/>
          <w:sz w:val="20"/>
          <w:szCs w:val="20"/>
        </w:rPr>
        <w:t>Ι</w:t>
      </w:r>
      <w:r w:rsidRPr="00E23711">
        <w:rPr>
          <w:rFonts w:ascii="Tahoma" w:hAnsi="Tahoma" w:cs="Tahoma"/>
          <w:sz w:val="20"/>
          <w:szCs w:val="20"/>
        </w:rPr>
        <w:t>Ι_1:</w:t>
      </w:r>
    </w:p>
    <w:tbl>
      <w:tblPr>
        <w:tblW w:w="8313" w:type="dxa"/>
        <w:jc w:val="center"/>
        <w:tblLook w:val="01E0" w:firstRow="1" w:lastRow="1" w:firstColumn="1" w:lastColumn="1" w:noHBand="0" w:noVBand="0"/>
      </w:tblPr>
      <w:tblGrid>
        <w:gridCol w:w="1351"/>
        <w:gridCol w:w="6962"/>
      </w:tblGrid>
      <w:tr w:rsidR="00767651" w:rsidRPr="00A53845" w:rsidTr="00DF04C2">
        <w:trPr>
          <w:jc w:val="center"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67651" w:rsidRPr="00A53845" w:rsidRDefault="00767651" w:rsidP="00C60D79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A53845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7651" w:rsidRPr="00A53845" w:rsidRDefault="00767651" w:rsidP="00C60D79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A53845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DF04C2" w:rsidRPr="0060214B" w:rsidTr="00DF04C2">
        <w:trPr>
          <w:jc w:val="center"/>
        </w:trPr>
        <w:tc>
          <w:tcPr>
            <w:tcW w:w="135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DF04C2" w:rsidRPr="0060214B" w:rsidRDefault="00C31D8C" w:rsidP="00767651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Ε.Ι.2_5</w:t>
            </w:r>
          </w:p>
        </w:tc>
        <w:tc>
          <w:tcPr>
            <w:tcW w:w="6962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:rsidR="00DF04C2" w:rsidRDefault="00C31D8C" w:rsidP="00767651">
            <w:pPr>
              <w:spacing w:before="60" w:after="6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Απόφαση Ένταξης</w:t>
            </w:r>
          </w:p>
        </w:tc>
      </w:tr>
      <w:tr w:rsidR="00767651" w:rsidRPr="0060214B" w:rsidTr="00DF04C2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767651" w:rsidRPr="0060214B" w:rsidRDefault="00767651" w:rsidP="00767651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60214B">
              <w:rPr>
                <w:rFonts w:ascii="Tahoma" w:hAnsi="Tahoma" w:cs="Tahoma"/>
                <w:sz w:val="20"/>
                <w:szCs w:val="20"/>
              </w:rPr>
              <w:t>Ε.</w:t>
            </w:r>
            <w:r>
              <w:rPr>
                <w:rFonts w:ascii="Tahoma" w:hAnsi="Tahoma" w:cs="Tahoma"/>
                <w:sz w:val="20"/>
                <w:szCs w:val="20"/>
              </w:rPr>
              <w:t>Ι</w:t>
            </w:r>
            <w:r w:rsidRPr="0060214B">
              <w:rPr>
                <w:rFonts w:ascii="Tahoma" w:hAnsi="Tahoma" w:cs="Tahoma"/>
                <w:sz w:val="20"/>
                <w:szCs w:val="20"/>
              </w:rPr>
              <w:t>Ι.1_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2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767651" w:rsidRPr="0060214B" w:rsidRDefault="00767651" w:rsidP="00B51B8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Δελτίο Προόδου </w:t>
            </w:r>
            <w:r w:rsidR="00B51B87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Ενεργειών 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Ωρίμανσης </w:t>
            </w:r>
            <w:r w:rsidR="00B51B87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και Υποχρεώσεων 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>Πράξης</w:t>
            </w:r>
            <w:r w:rsidRPr="0060214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767651" w:rsidRPr="003D1E63" w:rsidRDefault="00767651" w:rsidP="001755F2">
      <w:pPr>
        <w:spacing w:line="280" w:lineRule="atLeast"/>
        <w:rPr>
          <w:rFonts w:ascii="Tahoma" w:hAnsi="Tahoma" w:cs="Tahoma"/>
          <w:sz w:val="20"/>
          <w:szCs w:val="20"/>
        </w:rPr>
      </w:pPr>
    </w:p>
    <w:p w:rsidR="00931437" w:rsidRPr="003D1E63" w:rsidRDefault="0095136E" w:rsidP="003D1E63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Cs/>
          <w:color w:val="FFFFFF" w:themeColor="background1"/>
          <w:sz w:val="20"/>
          <w:szCs w:val="20"/>
        </w:rPr>
      </w:pPr>
      <w:r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>6</w:t>
      </w:r>
      <w:r w:rsidR="00931437" w:rsidRPr="003D1E63">
        <w:rPr>
          <w:rFonts w:ascii="Tahoma" w:hAnsi="Tahoma" w:cs="Tahoma"/>
          <w:bCs/>
          <w:color w:val="FFFFFF" w:themeColor="background1"/>
          <w:sz w:val="20"/>
          <w:szCs w:val="20"/>
        </w:rPr>
        <w:t>. Διάγραμμα ροής</w:t>
      </w:r>
    </w:p>
    <w:sectPr w:rsidR="00931437" w:rsidRPr="003D1E63" w:rsidSect="00601E77">
      <w:footerReference w:type="default" r:id="rId9"/>
      <w:pgSz w:w="11906" w:h="16838"/>
      <w:pgMar w:top="992" w:right="1304" w:bottom="1702" w:left="1304" w:header="709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B81" w:rsidRDefault="00541B81" w:rsidP="00931437">
      <w:pPr>
        <w:spacing w:before="0"/>
      </w:pPr>
      <w:r>
        <w:separator/>
      </w:r>
    </w:p>
  </w:endnote>
  <w:endnote w:type="continuationSeparator" w:id="0">
    <w:p w:rsidR="00541B81" w:rsidRDefault="00541B81" w:rsidP="009314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95136E" w:rsidRPr="00CB47BE" w:rsidTr="00E76A1E">
      <w:trPr>
        <w:jc w:val="center"/>
      </w:trPr>
      <w:tc>
        <w:tcPr>
          <w:tcW w:w="3383" w:type="dxa"/>
          <w:shd w:val="clear" w:color="auto" w:fill="auto"/>
        </w:tcPr>
        <w:p w:rsidR="0095136E" w:rsidRPr="007253AC" w:rsidRDefault="0095136E" w:rsidP="006A061B">
          <w:pPr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7253AC">
            <w:rPr>
              <w:rFonts w:ascii="Tahoma" w:hAnsi="Tahoma" w:cs="Tahoma"/>
              <w:bCs/>
              <w:sz w:val="16"/>
              <w:szCs w:val="16"/>
            </w:rPr>
            <w:t>Διαδικασία: ΔΙ_1</w:t>
          </w:r>
        </w:p>
        <w:p w:rsidR="0095136E" w:rsidRPr="007253AC" w:rsidRDefault="0095136E" w:rsidP="0095136E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7253AC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7253AC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95136E" w:rsidRPr="00C329E4" w:rsidRDefault="0095136E" w:rsidP="00D73A41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7253AC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7253AC">
            <w:rPr>
              <w:rFonts w:ascii="Tahoma" w:hAnsi="Tahoma" w:cs="Tahoma"/>
              <w:bCs/>
              <w:sz w:val="16"/>
              <w:szCs w:val="16"/>
            </w:rPr>
            <w:t>Έκδοσης:</w:t>
          </w:r>
          <w:r w:rsidR="00D73A41">
            <w:rPr>
              <w:rFonts w:ascii="Tahoma" w:hAnsi="Tahoma" w:cs="Tahoma"/>
              <w:bCs/>
              <w:sz w:val="16"/>
              <w:szCs w:val="16"/>
            </w:rPr>
            <w:t xml:space="preserve"> 30.10</w:t>
          </w:r>
          <w:r w:rsidR="00940405" w:rsidRPr="00C329E4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95136E" w:rsidRPr="007253AC" w:rsidRDefault="0095136E" w:rsidP="0095136E">
          <w:pPr>
            <w:spacing w:before="0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95136E" w:rsidRPr="007253AC" w:rsidRDefault="0095136E" w:rsidP="00C329E4">
          <w:pPr>
            <w:spacing w:before="0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E90845" w:rsidRPr="007253AC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7253AC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E90845" w:rsidRPr="007253AC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73A41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="00E90845" w:rsidRPr="007253AC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95136E" w:rsidRPr="00CB47BE" w:rsidRDefault="00EC2444" w:rsidP="006A061B">
          <w:pPr>
            <w:jc w:val="right"/>
            <w:rPr>
              <w:bCs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58B2B" wp14:editId="7028BFAB">
                <wp:simplePos x="0" y="0"/>
                <wp:positionH relativeFrom="column">
                  <wp:posOffset>851535</wp:posOffset>
                </wp:positionH>
                <wp:positionV relativeFrom="paragraph">
                  <wp:posOffset>66040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5136E" w:rsidRPr="00C329E4" w:rsidRDefault="0095136E" w:rsidP="00C329E4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B81" w:rsidRDefault="00541B81" w:rsidP="00931437">
      <w:pPr>
        <w:spacing w:before="0"/>
      </w:pPr>
      <w:r>
        <w:separator/>
      </w:r>
    </w:p>
  </w:footnote>
  <w:footnote w:type="continuationSeparator" w:id="0">
    <w:p w:rsidR="00541B81" w:rsidRDefault="00541B81" w:rsidP="0093143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7F49"/>
    <w:multiLevelType w:val="hybridMultilevel"/>
    <w:tmpl w:val="FB18501C"/>
    <w:lvl w:ilvl="0" w:tplc="C540C5B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5621D"/>
    <w:multiLevelType w:val="hybridMultilevel"/>
    <w:tmpl w:val="69FC81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57394"/>
    <w:multiLevelType w:val="hybridMultilevel"/>
    <w:tmpl w:val="6EF4119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7362244"/>
    <w:multiLevelType w:val="hybridMultilevel"/>
    <w:tmpl w:val="CA9C5092"/>
    <w:lvl w:ilvl="0" w:tplc="56EC2DBE">
      <w:start w:val="1"/>
      <w:numFmt w:val="lowerRoman"/>
      <w:pStyle w:val="ListBullet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309"/>
        </w:tabs>
        <w:ind w:left="1309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4">
    <w:nsid w:val="1B4E3D65"/>
    <w:multiLevelType w:val="hybridMultilevel"/>
    <w:tmpl w:val="FEBE463A"/>
    <w:lvl w:ilvl="0" w:tplc="C58E856C">
      <w:start w:val="3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E136A02"/>
    <w:multiLevelType w:val="hybridMultilevel"/>
    <w:tmpl w:val="19149D74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42253CC"/>
    <w:multiLevelType w:val="hybridMultilevel"/>
    <w:tmpl w:val="1F2C5C58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E2D00"/>
    <w:multiLevelType w:val="hybridMultilevel"/>
    <w:tmpl w:val="3BC42AE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F0BE5"/>
    <w:multiLevelType w:val="hybridMultilevel"/>
    <w:tmpl w:val="EB467316"/>
    <w:lvl w:ilvl="0" w:tplc="A84E2980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12326C"/>
    <w:multiLevelType w:val="hybridMultilevel"/>
    <w:tmpl w:val="5628BE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9F9"/>
    <w:multiLevelType w:val="hybridMultilevel"/>
    <w:tmpl w:val="F880CA1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40DE3"/>
    <w:multiLevelType w:val="hybridMultilevel"/>
    <w:tmpl w:val="EF80CAA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30143"/>
    <w:multiLevelType w:val="hybridMultilevel"/>
    <w:tmpl w:val="DBEA3F8A"/>
    <w:lvl w:ilvl="0" w:tplc="D98443D0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AA187F"/>
    <w:multiLevelType w:val="hybridMultilevel"/>
    <w:tmpl w:val="E64EF81A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A38C9"/>
    <w:multiLevelType w:val="multilevel"/>
    <w:tmpl w:val="5A8AC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96B4FB0"/>
    <w:multiLevelType w:val="hybridMultilevel"/>
    <w:tmpl w:val="97901ADE"/>
    <w:lvl w:ilvl="0" w:tplc="2CCCD248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9335B"/>
    <w:multiLevelType w:val="hybridMultilevel"/>
    <w:tmpl w:val="EAA0B1A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E5C6886"/>
    <w:multiLevelType w:val="hybridMultilevel"/>
    <w:tmpl w:val="3530E0D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9"/>
  </w:num>
  <w:num w:numId="5">
    <w:abstractNumId w:val="17"/>
  </w:num>
  <w:num w:numId="6">
    <w:abstractNumId w:val="0"/>
  </w:num>
  <w:num w:numId="7">
    <w:abstractNumId w:val="1"/>
  </w:num>
  <w:num w:numId="8">
    <w:abstractNumId w:val="16"/>
  </w:num>
  <w:num w:numId="9">
    <w:abstractNumId w:val="8"/>
  </w:num>
  <w:num w:numId="10">
    <w:abstractNumId w:val="11"/>
  </w:num>
  <w:num w:numId="11">
    <w:abstractNumId w:val="12"/>
  </w:num>
  <w:num w:numId="12">
    <w:abstractNumId w:val="14"/>
  </w:num>
  <w:num w:numId="13">
    <w:abstractNumId w:val="15"/>
  </w:num>
  <w:num w:numId="14">
    <w:abstractNumId w:val="13"/>
  </w:num>
  <w:num w:numId="15">
    <w:abstractNumId w:val="5"/>
  </w:num>
  <w:num w:numId="16">
    <w:abstractNumId w:val="2"/>
  </w:num>
  <w:num w:numId="17">
    <w:abstractNumId w:val="18"/>
  </w:num>
  <w:num w:numId="18">
    <w:abstractNumId w:val="10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37"/>
    <w:rsid w:val="000111D1"/>
    <w:rsid w:val="000122C5"/>
    <w:rsid w:val="00015BB2"/>
    <w:rsid w:val="00026782"/>
    <w:rsid w:val="00036798"/>
    <w:rsid w:val="000426D4"/>
    <w:rsid w:val="0004451E"/>
    <w:rsid w:val="00054B46"/>
    <w:rsid w:val="000676E1"/>
    <w:rsid w:val="000723C9"/>
    <w:rsid w:val="00072AD5"/>
    <w:rsid w:val="00082651"/>
    <w:rsid w:val="00083780"/>
    <w:rsid w:val="000840CE"/>
    <w:rsid w:val="000913C9"/>
    <w:rsid w:val="000950BF"/>
    <w:rsid w:val="000A1371"/>
    <w:rsid w:val="000B0230"/>
    <w:rsid w:val="000B795A"/>
    <w:rsid w:val="000B7BFC"/>
    <w:rsid w:val="000F58E3"/>
    <w:rsid w:val="00102835"/>
    <w:rsid w:val="001144E7"/>
    <w:rsid w:val="0012313D"/>
    <w:rsid w:val="00135D0B"/>
    <w:rsid w:val="00143655"/>
    <w:rsid w:val="00160D1A"/>
    <w:rsid w:val="00162814"/>
    <w:rsid w:val="00171970"/>
    <w:rsid w:val="001729CC"/>
    <w:rsid w:val="001744DD"/>
    <w:rsid w:val="001755F2"/>
    <w:rsid w:val="00181D0D"/>
    <w:rsid w:val="00186C62"/>
    <w:rsid w:val="00190419"/>
    <w:rsid w:val="00197F41"/>
    <w:rsid w:val="001A148C"/>
    <w:rsid w:val="001A1E37"/>
    <w:rsid w:val="001A425A"/>
    <w:rsid w:val="001A6C61"/>
    <w:rsid w:val="001C1ED3"/>
    <w:rsid w:val="001C2D62"/>
    <w:rsid w:val="001C32E8"/>
    <w:rsid w:val="001C555D"/>
    <w:rsid w:val="001C7720"/>
    <w:rsid w:val="001D31E6"/>
    <w:rsid w:val="001D7BF6"/>
    <w:rsid w:val="001E3EC1"/>
    <w:rsid w:val="001E5513"/>
    <w:rsid w:val="001F3F6E"/>
    <w:rsid w:val="002104B3"/>
    <w:rsid w:val="00212765"/>
    <w:rsid w:val="002176B0"/>
    <w:rsid w:val="00225F08"/>
    <w:rsid w:val="00252497"/>
    <w:rsid w:val="00276734"/>
    <w:rsid w:val="00276752"/>
    <w:rsid w:val="00292E29"/>
    <w:rsid w:val="002B28C2"/>
    <w:rsid w:val="002B56C9"/>
    <w:rsid w:val="002B60E8"/>
    <w:rsid w:val="002C32CD"/>
    <w:rsid w:val="002C5C6F"/>
    <w:rsid w:val="0030290D"/>
    <w:rsid w:val="00306ECC"/>
    <w:rsid w:val="00311666"/>
    <w:rsid w:val="00316117"/>
    <w:rsid w:val="00323965"/>
    <w:rsid w:val="00331DCF"/>
    <w:rsid w:val="003368C9"/>
    <w:rsid w:val="003513FB"/>
    <w:rsid w:val="00365AC4"/>
    <w:rsid w:val="00370D3C"/>
    <w:rsid w:val="0038791F"/>
    <w:rsid w:val="003951C3"/>
    <w:rsid w:val="003A09C3"/>
    <w:rsid w:val="003B0745"/>
    <w:rsid w:val="003C252B"/>
    <w:rsid w:val="003C4D73"/>
    <w:rsid w:val="003D1E63"/>
    <w:rsid w:val="003E0589"/>
    <w:rsid w:val="003E57A9"/>
    <w:rsid w:val="003F1B6C"/>
    <w:rsid w:val="003F56ED"/>
    <w:rsid w:val="00412D82"/>
    <w:rsid w:val="004152A4"/>
    <w:rsid w:val="00420738"/>
    <w:rsid w:val="00436099"/>
    <w:rsid w:val="00450450"/>
    <w:rsid w:val="00457527"/>
    <w:rsid w:val="00457FE0"/>
    <w:rsid w:val="00462149"/>
    <w:rsid w:val="00482D1B"/>
    <w:rsid w:val="00493E0D"/>
    <w:rsid w:val="00494CE7"/>
    <w:rsid w:val="004970F5"/>
    <w:rsid w:val="004A09AD"/>
    <w:rsid w:val="004A17B6"/>
    <w:rsid w:val="004A7E6B"/>
    <w:rsid w:val="004B73F2"/>
    <w:rsid w:val="004E7E41"/>
    <w:rsid w:val="0050230A"/>
    <w:rsid w:val="005236F3"/>
    <w:rsid w:val="005302A5"/>
    <w:rsid w:val="00531958"/>
    <w:rsid w:val="00537F03"/>
    <w:rsid w:val="00541B81"/>
    <w:rsid w:val="00564E24"/>
    <w:rsid w:val="005708B2"/>
    <w:rsid w:val="00580979"/>
    <w:rsid w:val="00587608"/>
    <w:rsid w:val="005B54E4"/>
    <w:rsid w:val="005B7D1C"/>
    <w:rsid w:val="005C1C19"/>
    <w:rsid w:val="005D1680"/>
    <w:rsid w:val="005E21AC"/>
    <w:rsid w:val="005E26A3"/>
    <w:rsid w:val="005E44D4"/>
    <w:rsid w:val="00601E77"/>
    <w:rsid w:val="006107EE"/>
    <w:rsid w:val="00613FE9"/>
    <w:rsid w:val="00625695"/>
    <w:rsid w:val="006514EE"/>
    <w:rsid w:val="00685700"/>
    <w:rsid w:val="00687DD3"/>
    <w:rsid w:val="00693029"/>
    <w:rsid w:val="00694F14"/>
    <w:rsid w:val="006A061B"/>
    <w:rsid w:val="006A159D"/>
    <w:rsid w:val="006A1C70"/>
    <w:rsid w:val="006A7512"/>
    <w:rsid w:val="006B04D1"/>
    <w:rsid w:val="006B54A0"/>
    <w:rsid w:val="006C215D"/>
    <w:rsid w:val="006C2228"/>
    <w:rsid w:val="006D2C8C"/>
    <w:rsid w:val="006D6828"/>
    <w:rsid w:val="006D6BBD"/>
    <w:rsid w:val="00702D8C"/>
    <w:rsid w:val="007253AC"/>
    <w:rsid w:val="0074134F"/>
    <w:rsid w:val="00744E49"/>
    <w:rsid w:val="00745CBF"/>
    <w:rsid w:val="007515FC"/>
    <w:rsid w:val="007526E7"/>
    <w:rsid w:val="00755243"/>
    <w:rsid w:val="0076459D"/>
    <w:rsid w:val="007667D0"/>
    <w:rsid w:val="00767651"/>
    <w:rsid w:val="00770E9F"/>
    <w:rsid w:val="0077386C"/>
    <w:rsid w:val="00785104"/>
    <w:rsid w:val="00791316"/>
    <w:rsid w:val="00791E67"/>
    <w:rsid w:val="007A365F"/>
    <w:rsid w:val="007C79EF"/>
    <w:rsid w:val="007D34E3"/>
    <w:rsid w:val="007D58D2"/>
    <w:rsid w:val="007E2548"/>
    <w:rsid w:val="007E7D65"/>
    <w:rsid w:val="007F6225"/>
    <w:rsid w:val="00801B3D"/>
    <w:rsid w:val="00806077"/>
    <w:rsid w:val="0081747F"/>
    <w:rsid w:val="00821741"/>
    <w:rsid w:val="00833C93"/>
    <w:rsid w:val="00840A5D"/>
    <w:rsid w:val="00860146"/>
    <w:rsid w:val="0086407C"/>
    <w:rsid w:val="0087294A"/>
    <w:rsid w:val="00883FCD"/>
    <w:rsid w:val="0089157D"/>
    <w:rsid w:val="00894008"/>
    <w:rsid w:val="008A09B0"/>
    <w:rsid w:val="008A58CB"/>
    <w:rsid w:val="008C2565"/>
    <w:rsid w:val="008C2ED0"/>
    <w:rsid w:val="008C76B0"/>
    <w:rsid w:val="008E7056"/>
    <w:rsid w:val="009056FF"/>
    <w:rsid w:val="00905B6C"/>
    <w:rsid w:val="00911759"/>
    <w:rsid w:val="00917153"/>
    <w:rsid w:val="00931437"/>
    <w:rsid w:val="00933E5D"/>
    <w:rsid w:val="00940405"/>
    <w:rsid w:val="0094535E"/>
    <w:rsid w:val="0095136E"/>
    <w:rsid w:val="00993533"/>
    <w:rsid w:val="009B3CA5"/>
    <w:rsid w:val="009D1888"/>
    <w:rsid w:val="009D38F1"/>
    <w:rsid w:val="009D53B2"/>
    <w:rsid w:val="009E4155"/>
    <w:rsid w:val="009F3D95"/>
    <w:rsid w:val="009F6835"/>
    <w:rsid w:val="00A03EE2"/>
    <w:rsid w:val="00A040DE"/>
    <w:rsid w:val="00A133C4"/>
    <w:rsid w:val="00A14839"/>
    <w:rsid w:val="00A215F3"/>
    <w:rsid w:val="00A31966"/>
    <w:rsid w:val="00A321E2"/>
    <w:rsid w:val="00A33DA8"/>
    <w:rsid w:val="00A34303"/>
    <w:rsid w:val="00A34685"/>
    <w:rsid w:val="00A42004"/>
    <w:rsid w:val="00A443B2"/>
    <w:rsid w:val="00A8292F"/>
    <w:rsid w:val="00A8560E"/>
    <w:rsid w:val="00A96BA7"/>
    <w:rsid w:val="00AA701F"/>
    <w:rsid w:val="00AB6786"/>
    <w:rsid w:val="00AC7474"/>
    <w:rsid w:val="00AD7432"/>
    <w:rsid w:val="00AF1C18"/>
    <w:rsid w:val="00B01538"/>
    <w:rsid w:val="00B05656"/>
    <w:rsid w:val="00B122A8"/>
    <w:rsid w:val="00B34B07"/>
    <w:rsid w:val="00B51B87"/>
    <w:rsid w:val="00B56CA0"/>
    <w:rsid w:val="00B60655"/>
    <w:rsid w:val="00B609A6"/>
    <w:rsid w:val="00B72C4A"/>
    <w:rsid w:val="00B73DE7"/>
    <w:rsid w:val="00B75E69"/>
    <w:rsid w:val="00BB27E2"/>
    <w:rsid w:val="00BB2E4E"/>
    <w:rsid w:val="00BB3221"/>
    <w:rsid w:val="00BC26BD"/>
    <w:rsid w:val="00BE4A65"/>
    <w:rsid w:val="00BE732C"/>
    <w:rsid w:val="00BF07D3"/>
    <w:rsid w:val="00BF0AE9"/>
    <w:rsid w:val="00BF5167"/>
    <w:rsid w:val="00C03EA5"/>
    <w:rsid w:val="00C06213"/>
    <w:rsid w:val="00C15BB2"/>
    <w:rsid w:val="00C3118A"/>
    <w:rsid w:val="00C31D8C"/>
    <w:rsid w:val="00C329E4"/>
    <w:rsid w:val="00C37046"/>
    <w:rsid w:val="00C577A9"/>
    <w:rsid w:val="00C64975"/>
    <w:rsid w:val="00C64AF2"/>
    <w:rsid w:val="00C66B5F"/>
    <w:rsid w:val="00C76E3F"/>
    <w:rsid w:val="00C8464F"/>
    <w:rsid w:val="00C84783"/>
    <w:rsid w:val="00C8568E"/>
    <w:rsid w:val="00C871C3"/>
    <w:rsid w:val="00CA152D"/>
    <w:rsid w:val="00CA195A"/>
    <w:rsid w:val="00CB31C9"/>
    <w:rsid w:val="00CC6CB2"/>
    <w:rsid w:val="00CD103F"/>
    <w:rsid w:val="00CD4E56"/>
    <w:rsid w:val="00CD6E01"/>
    <w:rsid w:val="00CE36FB"/>
    <w:rsid w:val="00CE686C"/>
    <w:rsid w:val="00D00899"/>
    <w:rsid w:val="00D00CCE"/>
    <w:rsid w:val="00D00F01"/>
    <w:rsid w:val="00D0778E"/>
    <w:rsid w:val="00D165D8"/>
    <w:rsid w:val="00D25F8E"/>
    <w:rsid w:val="00D25F94"/>
    <w:rsid w:val="00D272CC"/>
    <w:rsid w:val="00D361BF"/>
    <w:rsid w:val="00D45AF8"/>
    <w:rsid w:val="00D57489"/>
    <w:rsid w:val="00D64D0A"/>
    <w:rsid w:val="00D72DDF"/>
    <w:rsid w:val="00D73A41"/>
    <w:rsid w:val="00D74B1D"/>
    <w:rsid w:val="00D80B5B"/>
    <w:rsid w:val="00D845C8"/>
    <w:rsid w:val="00D90104"/>
    <w:rsid w:val="00D9042A"/>
    <w:rsid w:val="00D91D6F"/>
    <w:rsid w:val="00D9325E"/>
    <w:rsid w:val="00D9372E"/>
    <w:rsid w:val="00DA0206"/>
    <w:rsid w:val="00DA0943"/>
    <w:rsid w:val="00DA5527"/>
    <w:rsid w:val="00DC35E8"/>
    <w:rsid w:val="00DC7083"/>
    <w:rsid w:val="00DE6FAC"/>
    <w:rsid w:val="00DE726A"/>
    <w:rsid w:val="00DF04C2"/>
    <w:rsid w:val="00DF148E"/>
    <w:rsid w:val="00DF4BE5"/>
    <w:rsid w:val="00E16305"/>
    <w:rsid w:val="00E200CF"/>
    <w:rsid w:val="00E25772"/>
    <w:rsid w:val="00E25EE3"/>
    <w:rsid w:val="00E3585A"/>
    <w:rsid w:val="00E52EF8"/>
    <w:rsid w:val="00E55405"/>
    <w:rsid w:val="00E55F54"/>
    <w:rsid w:val="00E6123E"/>
    <w:rsid w:val="00E72EAB"/>
    <w:rsid w:val="00E73CBE"/>
    <w:rsid w:val="00E84085"/>
    <w:rsid w:val="00E90845"/>
    <w:rsid w:val="00EA1509"/>
    <w:rsid w:val="00EA48D3"/>
    <w:rsid w:val="00EA70CD"/>
    <w:rsid w:val="00EB1071"/>
    <w:rsid w:val="00EC1F02"/>
    <w:rsid w:val="00EC2444"/>
    <w:rsid w:val="00EC2D4B"/>
    <w:rsid w:val="00ED1A53"/>
    <w:rsid w:val="00ED3DFA"/>
    <w:rsid w:val="00F060EE"/>
    <w:rsid w:val="00F07F96"/>
    <w:rsid w:val="00F16E3F"/>
    <w:rsid w:val="00F20664"/>
    <w:rsid w:val="00F207B7"/>
    <w:rsid w:val="00F22215"/>
    <w:rsid w:val="00F47034"/>
    <w:rsid w:val="00F50EA6"/>
    <w:rsid w:val="00F5132F"/>
    <w:rsid w:val="00F66995"/>
    <w:rsid w:val="00F67E67"/>
    <w:rsid w:val="00F712C1"/>
    <w:rsid w:val="00F75312"/>
    <w:rsid w:val="00F7768E"/>
    <w:rsid w:val="00F94D81"/>
    <w:rsid w:val="00F9611C"/>
    <w:rsid w:val="00FB2893"/>
    <w:rsid w:val="00FB7F38"/>
    <w:rsid w:val="00FC62F1"/>
    <w:rsid w:val="00FD22B9"/>
    <w:rsid w:val="00FD53E9"/>
    <w:rsid w:val="00FE10FB"/>
    <w:rsid w:val="00FE3C6A"/>
    <w:rsid w:val="00FE6E36"/>
    <w:rsid w:val="00FE7B0E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37"/>
    <w:pPr>
      <w:spacing w:before="120" w:after="0" w:line="240" w:lineRule="auto"/>
      <w:jc w:val="both"/>
    </w:pPr>
    <w:rPr>
      <w:rFonts w:ascii="Arial Narrow" w:hAnsi="Arial Narrow" w:cs="Times New Roman"/>
      <w:szCs w:val="24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931437"/>
    <w:pPr>
      <w:keepNext/>
      <w:keepLines/>
      <w:pageBreakBefore/>
      <w:numPr>
        <w:numId w:val="1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931437"/>
    <w:pPr>
      <w:keepNext/>
      <w:keepLines/>
      <w:pageBreakBefore/>
      <w:numPr>
        <w:ilvl w:val="1"/>
        <w:numId w:val="1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31437"/>
    <w:pPr>
      <w:keepNext/>
      <w:keepLines/>
      <w:pageBreakBefore/>
      <w:numPr>
        <w:ilvl w:val="2"/>
        <w:numId w:val="1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31437"/>
    <w:pPr>
      <w:keepNext/>
      <w:keepLines/>
      <w:numPr>
        <w:ilvl w:val="3"/>
        <w:numId w:val="1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931437"/>
    <w:pPr>
      <w:keepNext/>
      <w:keepLines/>
      <w:numPr>
        <w:ilvl w:val="4"/>
        <w:numId w:val="1"/>
      </w:numPr>
      <w:spacing w:before="200"/>
      <w:outlineLvl w:val="4"/>
    </w:pPr>
    <w:rPr>
      <w:color w:val="99000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6">
    <w:name w:val="heading 6"/>
    <w:basedOn w:val="Normal"/>
    <w:next w:val="Normal"/>
    <w:link w:val="Heading6Char"/>
    <w:qFormat/>
    <w:rsid w:val="0093143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93143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93143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93143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1437"/>
    <w:rPr>
      <w:rFonts w:ascii="Arial Narrow" w:hAnsi="Arial Narrow" w:cs="Times New Roman"/>
      <w:b/>
      <w:bCs/>
      <w:color w:val="990000"/>
      <w:sz w:val="32"/>
      <w:szCs w:val="28"/>
      <w:shd w:val="clear" w:color="auto" w:fill="D9D9D9"/>
      <w:lang w:eastAsia="el-GR"/>
    </w:rPr>
  </w:style>
  <w:style w:type="character" w:customStyle="1" w:styleId="Heading2Char">
    <w:name w:val="Heading 2 Char"/>
    <w:basedOn w:val="DefaultParagraphFont"/>
    <w:link w:val="Heading2"/>
    <w:rsid w:val="00931437"/>
    <w:rPr>
      <w:rFonts w:ascii="Arial Narrow" w:hAnsi="Arial Narrow" w:cs="Times New Roman"/>
      <w:b/>
      <w:bCs/>
      <w:color w:val="990000"/>
      <w:sz w:val="28"/>
      <w:szCs w:val="26"/>
      <w:lang w:eastAsia="el-GR"/>
    </w:rPr>
  </w:style>
  <w:style w:type="character" w:customStyle="1" w:styleId="Heading3Char">
    <w:name w:val="Heading 3 Char"/>
    <w:basedOn w:val="DefaultParagraphFont"/>
    <w:link w:val="Heading3"/>
    <w:rsid w:val="00931437"/>
    <w:rPr>
      <w:rFonts w:ascii="Arial Narrow" w:hAnsi="Arial Narrow" w:cs="Times New Roman"/>
      <w:b/>
      <w:bCs/>
      <w:color w:val="990000"/>
      <w:sz w:val="28"/>
      <w:szCs w:val="28"/>
      <w:lang w:eastAsia="el-GR"/>
    </w:rPr>
  </w:style>
  <w:style w:type="character" w:customStyle="1" w:styleId="Heading4Char">
    <w:name w:val="Heading 4 Char"/>
    <w:basedOn w:val="DefaultParagraphFont"/>
    <w:link w:val="Heading4"/>
    <w:rsid w:val="00931437"/>
    <w:rPr>
      <w:rFonts w:ascii="Arial Narrow" w:hAnsi="Arial Narrow" w:cs="Times New Roman"/>
      <w:b/>
      <w:bCs/>
      <w:i/>
      <w:iCs/>
      <w:color w:val="4F81BD" w:themeColor="accent1"/>
      <w:sz w:val="24"/>
      <w:szCs w:val="24"/>
      <w:lang w:eastAsia="el-GR"/>
    </w:rPr>
  </w:style>
  <w:style w:type="character" w:customStyle="1" w:styleId="Heading5Char">
    <w:name w:val="Heading 5 Char"/>
    <w:basedOn w:val="DefaultParagraphFont"/>
    <w:link w:val="Heading5"/>
    <w:rsid w:val="00931437"/>
    <w:rPr>
      <w:rFonts w:ascii="Arial Narrow" w:hAnsi="Arial Narrow" w:cs="Times New Roman"/>
      <w:color w:val="99000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6Char">
    <w:name w:val="Heading 6 Char"/>
    <w:basedOn w:val="DefaultParagraphFont"/>
    <w:link w:val="Heading6"/>
    <w:rsid w:val="00931437"/>
    <w:rPr>
      <w:rFonts w:ascii="Cambria" w:hAnsi="Cambria" w:cs="Times New Roman"/>
      <w:i/>
      <w:iCs/>
      <w:color w:val="243F60"/>
      <w:szCs w:val="24"/>
      <w:lang w:eastAsia="el-GR"/>
    </w:rPr>
  </w:style>
  <w:style w:type="character" w:customStyle="1" w:styleId="Heading7Char">
    <w:name w:val="Heading 7 Char"/>
    <w:basedOn w:val="DefaultParagraphFont"/>
    <w:link w:val="Heading7"/>
    <w:rsid w:val="00931437"/>
    <w:rPr>
      <w:rFonts w:ascii="Cambria" w:hAnsi="Cambria" w:cs="Times New Roman"/>
      <w:i/>
      <w:iCs/>
      <w:color w:val="404040"/>
      <w:szCs w:val="24"/>
      <w:lang w:eastAsia="el-GR"/>
    </w:rPr>
  </w:style>
  <w:style w:type="character" w:customStyle="1" w:styleId="Heading8Char">
    <w:name w:val="Heading 8 Char"/>
    <w:basedOn w:val="DefaultParagraphFont"/>
    <w:link w:val="Heading8"/>
    <w:rsid w:val="00931437"/>
    <w:rPr>
      <w:rFonts w:ascii="Cambria" w:hAnsi="Cambria" w:cs="Times New Roman"/>
      <w:color w:val="404040"/>
      <w:sz w:val="20"/>
      <w:szCs w:val="20"/>
      <w:lang w:eastAsia="el-GR"/>
    </w:rPr>
  </w:style>
  <w:style w:type="character" w:customStyle="1" w:styleId="Heading9Char">
    <w:name w:val="Heading 9 Char"/>
    <w:basedOn w:val="DefaultParagraphFont"/>
    <w:link w:val="Heading9"/>
    <w:rsid w:val="00931437"/>
    <w:rPr>
      <w:rFonts w:ascii="Cambria" w:hAnsi="Cambria" w:cs="Times New Roman"/>
      <w:i/>
      <w:iCs/>
      <w:color w:val="404040"/>
      <w:sz w:val="20"/>
      <w:szCs w:val="20"/>
      <w:lang w:eastAsia="el-GR"/>
    </w:rPr>
  </w:style>
  <w:style w:type="paragraph" w:styleId="ListParagraph">
    <w:name w:val="List Paragraph"/>
    <w:basedOn w:val="Normal"/>
    <w:uiPriority w:val="34"/>
    <w:qFormat/>
    <w:rsid w:val="0093143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931437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1437"/>
    <w:rPr>
      <w:rFonts w:ascii="Arial Narrow" w:hAnsi="Arial Narrow" w:cs="Times New Roman"/>
      <w:sz w:val="20"/>
      <w:szCs w:val="20"/>
      <w:lang w:eastAsia="el-GR"/>
    </w:rPr>
  </w:style>
  <w:style w:type="paragraph" w:styleId="ListBullet">
    <w:name w:val="List Bullet"/>
    <w:basedOn w:val="ListBullet2"/>
    <w:link w:val="ListBulletChar"/>
    <w:rsid w:val="00931437"/>
    <w:pPr>
      <w:numPr>
        <w:numId w:val="5"/>
      </w:numPr>
      <w:tabs>
        <w:tab w:val="left" w:pos="426"/>
      </w:tabs>
      <w:ind w:left="426" w:hanging="284"/>
      <w:contextualSpacing w:val="0"/>
    </w:pPr>
  </w:style>
  <w:style w:type="character" w:customStyle="1" w:styleId="ListBulletChar">
    <w:name w:val="List Bullet Char"/>
    <w:link w:val="ListBullet"/>
    <w:rsid w:val="00931437"/>
    <w:rPr>
      <w:rFonts w:ascii="Arial Narrow" w:hAnsi="Arial Narrow" w:cs="Times New Roman"/>
      <w:szCs w:val="24"/>
      <w:lang w:eastAsia="el-GR"/>
    </w:rPr>
  </w:style>
  <w:style w:type="character" w:styleId="FootnoteReference">
    <w:name w:val="footnote reference"/>
    <w:basedOn w:val="DefaultParagraphFont"/>
    <w:semiHidden/>
    <w:unhideWhenUsed/>
    <w:rsid w:val="00931437"/>
    <w:rPr>
      <w:vertAlign w:val="superscript"/>
    </w:rPr>
  </w:style>
  <w:style w:type="paragraph" w:styleId="ListBullet2">
    <w:name w:val="List Bullet 2"/>
    <w:basedOn w:val="Normal"/>
    <w:uiPriority w:val="99"/>
    <w:semiHidden/>
    <w:unhideWhenUsed/>
    <w:rsid w:val="00931437"/>
    <w:pPr>
      <w:numPr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36E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5136E"/>
    <w:rPr>
      <w:rFonts w:ascii="Arial Narrow" w:hAnsi="Arial Narrow" w:cs="Times New Roman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95136E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5136E"/>
    <w:rPr>
      <w:rFonts w:ascii="Arial Narrow" w:hAnsi="Arial Narrow" w:cs="Times New Roman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36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36E"/>
    <w:rPr>
      <w:rFonts w:ascii="Tahoma" w:hAnsi="Tahoma" w:cs="Tahoma"/>
      <w:sz w:val="16"/>
      <w:szCs w:val="16"/>
      <w:lang w:eastAsia="el-GR"/>
    </w:rPr>
  </w:style>
  <w:style w:type="character" w:styleId="CommentReference">
    <w:name w:val="annotation reference"/>
    <w:basedOn w:val="DefaultParagraphFont"/>
    <w:semiHidden/>
    <w:unhideWhenUsed/>
    <w:rsid w:val="00A215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215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15F3"/>
    <w:rPr>
      <w:rFonts w:ascii="Arial Narrow" w:hAnsi="Arial Narrow" w:cs="Times New Roman"/>
      <w:sz w:val="20"/>
      <w:szCs w:val="20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5F3"/>
    <w:rPr>
      <w:rFonts w:ascii="Arial Narrow" w:hAnsi="Arial Narrow" w:cs="Times New Roman"/>
      <w:b/>
      <w:bCs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37"/>
    <w:pPr>
      <w:spacing w:before="120" w:after="0" w:line="240" w:lineRule="auto"/>
      <w:jc w:val="both"/>
    </w:pPr>
    <w:rPr>
      <w:rFonts w:ascii="Arial Narrow" w:hAnsi="Arial Narrow" w:cs="Times New Roman"/>
      <w:szCs w:val="24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931437"/>
    <w:pPr>
      <w:keepNext/>
      <w:keepLines/>
      <w:pageBreakBefore/>
      <w:numPr>
        <w:numId w:val="1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931437"/>
    <w:pPr>
      <w:keepNext/>
      <w:keepLines/>
      <w:pageBreakBefore/>
      <w:numPr>
        <w:ilvl w:val="1"/>
        <w:numId w:val="1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31437"/>
    <w:pPr>
      <w:keepNext/>
      <w:keepLines/>
      <w:pageBreakBefore/>
      <w:numPr>
        <w:ilvl w:val="2"/>
        <w:numId w:val="1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31437"/>
    <w:pPr>
      <w:keepNext/>
      <w:keepLines/>
      <w:numPr>
        <w:ilvl w:val="3"/>
        <w:numId w:val="1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Heading5">
    <w:name w:val="heading 5"/>
    <w:basedOn w:val="Normal"/>
    <w:next w:val="Normal"/>
    <w:link w:val="Heading5Char"/>
    <w:qFormat/>
    <w:rsid w:val="00931437"/>
    <w:pPr>
      <w:keepNext/>
      <w:keepLines/>
      <w:numPr>
        <w:ilvl w:val="4"/>
        <w:numId w:val="1"/>
      </w:numPr>
      <w:spacing w:before="200"/>
      <w:outlineLvl w:val="4"/>
    </w:pPr>
    <w:rPr>
      <w:color w:val="99000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6">
    <w:name w:val="heading 6"/>
    <w:basedOn w:val="Normal"/>
    <w:next w:val="Normal"/>
    <w:link w:val="Heading6Char"/>
    <w:qFormat/>
    <w:rsid w:val="0093143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93143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93143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93143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1437"/>
    <w:rPr>
      <w:rFonts w:ascii="Arial Narrow" w:hAnsi="Arial Narrow" w:cs="Times New Roman"/>
      <w:b/>
      <w:bCs/>
      <w:color w:val="990000"/>
      <w:sz w:val="32"/>
      <w:szCs w:val="28"/>
      <w:shd w:val="clear" w:color="auto" w:fill="D9D9D9"/>
      <w:lang w:eastAsia="el-GR"/>
    </w:rPr>
  </w:style>
  <w:style w:type="character" w:customStyle="1" w:styleId="Heading2Char">
    <w:name w:val="Heading 2 Char"/>
    <w:basedOn w:val="DefaultParagraphFont"/>
    <w:link w:val="Heading2"/>
    <w:rsid w:val="00931437"/>
    <w:rPr>
      <w:rFonts w:ascii="Arial Narrow" w:hAnsi="Arial Narrow" w:cs="Times New Roman"/>
      <w:b/>
      <w:bCs/>
      <w:color w:val="990000"/>
      <w:sz w:val="28"/>
      <w:szCs w:val="26"/>
      <w:lang w:eastAsia="el-GR"/>
    </w:rPr>
  </w:style>
  <w:style w:type="character" w:customStyle="1" w:styleId="Heading3Char">
    <w:name w:val="Heading 3 Char"/>
    <w:basedOn w:val="DefaultParagraphFont"/>
    <w:link w:val="Heading3"/>
    <w:rsid w:val="00931437"/>
    <w:rPr>
      <w:rFonts w:ascii="Arial Narrow" w:hAnsi="Arial Narrow" w:cs="Times New Roman"/>
      <w:b/>
      <w:bCs/>
      <w:color w:val="990000"/>
      <w:sz w:val="28"/>
      <w:szCs w:val="28"/>
      <w:lang w:eastAsia="el-GR"/>
    </w:rPr>
  </w:style>
  <w:style w:type="character" w:customStyle="1" w:styleId="Heading4Char">
    <w:name w:val="Heading 4 Char"/>
    <w:basedOn w:val="DefaultParagraphFont"/>
    <w:link w:val="Heading4"/>
    <w:rsid w:val="00931437"/>
    <w:rPr>
      <w:rFonts w:ascii="Arial Narrow" w:hAnsi="Arial Narrow" w:cs="Times New Roman"/>
      <w:b/>
      <w:bCs/>
      <w:i/>
      <w:iCs/>
      <w:color w:val="4F81BD" w:themeColor="accent1"/>
      <w:sz w:val="24"/>
      <w:szCs w:val="24"/>
      <w:lang w:eastAsia="el-GR"/>
    </w:rPr>
  </w:style>
  <w:style w:type="character" w:customStyle="1" w:styleId="Heading5Char">
    <w:name w:val="Heading 5 Char"/>
    <w:basedOn w:val="DefaultParagraphFont"/>
    <w:link w:val="Heading5"/>
    <w:rsid w:val="00931437"/>
    <w:rPr>
      <w:rFonts w:ascii="Arial Narrow" w:hAnsi="Arial Narrow" w:cs="Times New Roman"/>
      <w:color w:val="99000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6Char">
    <w:name w:val="Heading 6 Char"/>
    <w:basedOn w:val="DefaultParagraphFont"/>
    <w:link w:val="Heading6"/>
    <w:rsid w:val="00931437"/>
    <w:rPr>
      <w:rFonts w:ascii="Cambria" w:hAnsi="Cambria" w:cs="Times New Roman"/>
      <w:i/>
      <w:iCs/>
      <w:color w:val="243F60"/>
      <w:szCs w:val="24"/>
      <w:lang w:eastAsia="el-GR"/>
    </w:rPr>
  </w:style>
  <w:style w:type="character" w:customStyle="1" w:styleId="Heading7Char">
    <w:name w:val="Heading 7 Char"/>
    <w:basedOn w:val="DefaultParagraphFont"/>
    <w:link w:val="Heading7"/>
    <w:rsid w:val="00931437"/>
    <w:rPr>
      <w:rFonts w:ascii="Cambria" w:hAnsi="Cambria" w:cs="Times New Roman"/>
      <w:i/>
      <w:iCs/>
      <w:color w:val="404040"/>
      <w:szCs w:val="24"/>
      <w:lang w:eastAsia="el-GR"/>
    </w:rPr>
  </w:style>
  <w:style w:type="character" w:customStyle="1" w:styleId="Heading8Char">
    <w:name w:val="Heading 8 Char"/>
    <w:basedOn w:val="DefaultParagraphFont"/>
    <w:link w:val="Heading8"/>
    <w:rsid w:val="00931437"/>
    <w:rPr>
      <w:rFonts w:ascii="Cambria" w:hAnsi="Cambria" w:cs="Times New Roman"/>
      <w:color w:val="404040"/>
      <w:sz w:val="20"/>
      <w:szCs w:val="20"/>
      <w:lang w:eastAsia="el-GR"/>
    </w:rPr>
  </w:style>
  <w:style w:type="character" w:customStyle="1" w:styleId="Heading9Char">
    <w:name w:val="Heading 9 Char"/>
    <w:basedOn w:val="DefaultParagraphFont"/>
    <w:link w:val="Heading9"/>
    <w:rsid w:val="00931437"/>
    <w:rPr>
      <w:rFonts w:ascii="Cambria" w:hAnsi="Cambria" w:cs="Times New Roman"/>
      <w:i/>
      <w:iCs/>
      <w:color w:val="404040"/>
      <w:sz w:val="20"/>
      <w:szCs w:val="20"/>
      <w:lang w:eastAsia="el-GR"/>
    </w:rPr>
  </w:style>
  <w:style w:type="paragraph" w:styleId="ListParagraph">
    <w:name w:val="List Paragraph"/>
    <w:basedOn w:val="Normal"/>
    <w:uiPriority w:val="34"/>
    <w:qFormat/>
    <w:rsid w:val="0093143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931437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1437"/>
    <w:rPr>
      <w:rFonts w:ascii="Arial Narrow" w:hAnsi="Arial Narrow" w:cs="Times New Roman"/>
      <w:sz w:val="20"/>
      <w:szCs w:val="20"/>
      <w:lang w:eastAsia="el-GR"/>
    </w:rPr>
  </w:style>
  <w:style w:type="paragraph" w:styleId="ListBullet">
    <w:name w:val="List Bullet"/>
    <w:basedOn w:val="ListBullet2"/>
    <w:link w:val="ListBulletChar"/>
    <w:rsid w:val="00931437"/>
    <w:pPr>
      <w:numPr>
        <w:numId w:val="5"/>
      </w:numPr>
      <w:tabs>
        <w:tab w:val="left" w:pos="426"/>
      </w:tabs>
      <w:ind w:left="426" w:hanging="284"/>
      <w:contextualSpacing w:val="0"/>
    </w:pPr>
  </w:style>
  <w:style w:type="character" w:customStyle="1" w:styleId="ListBulletChar">
    <w:name w:val="List Bullet Char"/>
    <w:link w:val="ListBullet"/>
    <w:rsid w:val="00931437"/>
    <w:rPr>
      <w:rFonts w:ascii="Arial Narrow" w:hAnsi="Arial Narrow" w:cs="Times New Roman"/>
      <w:szCs w:val="24"/>
      <w:lang w:eastAsia="el-GR"/>
    </w:rPr>
  </w:style>
  <w:style w:type="character" w:styleId="FootnoteReference">
    <w:name w:val="footnote reference"/>
    <w:basedOn w:val="DefaultParagraphFont"/>
    <w:semiHidden/>
    <w:unhideWhenUsed/>
    <w:rsid w:val="00931437"/>
    <w:rPr>
      <w:vertAlign w:val="superscript"/>
    </w:rPr>
  </w:style>
  <w:style w:type="paragraph" w:styleId="ListBullet2">
    <w:name w:val="List Bullet 2"/>
    <w:basedOn w:val="Normal"/>
    <w:uiPriority w:val="99"/>
    <w:semiHidden/>
    <w:unhideWhenUsed/>
    <w:rsid w:val="00931437"/>
    <w:pPr>
      <w:numPr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36E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5136E"/>
    <w:rPr>
      <w:rFonts w:ascii="Arial Narrow" w:hAnsi="Arial Narrow" w:cs="Times New Roman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95136E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5136E"/>
    <w:rPr>
      <w:rFonts w:ascii="Arial Narrow" w:hAnsi="Arial Narrow" w:cs="Times New Roman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36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36E"/>
    <w:rPr>
      <w:rFonts w:ascii="Tahoma" w:hAnsi="Tahoma" w:cs="Tahoma"/>
      <w:sz w:val="16"/>
      <w:szCs w:val="16"/>
      <w:lang w:eastAsia="el-GR"/>
    </w:rPr>
  </w:style>
  <w:style w:type="character" w:styleId="CommentReference">
    <w:name w:val="annotation reference"/>
    <w:basedOn w:val="DefaultParagraphFont"/>
    <w:semiHidden/>
    <w:unhideWhenUsed/>
    <w:rsid w:val="00A215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215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15F3"/>
    <w:rPr>
      <w:rFonts w:ascii="Arial Narrow" w:hAnsi="Arial Narrow" w:cs="Times New Roman"/>
      <w:sz w:val="20"/>
      <w:szCs w:val="20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5F3"/>
    <w:rPr>
      <w:rFonts w:ascii="Arial Narrow" w:hAnsi="Arial Narrow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D8AB8-8C87-468B-A3B7-B0B879A3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1187</Words>
  <Characters>6413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MODUSER</dc:creator>
  <cp:lastModifiedBy>ar</cp:lastModifiedBy>
  <cp:revision>24</cp:revision>
  <cp:lastPrinted>2015-11-04T09:45:00Z</cp:lastPrinted>
  <dcterms:created xsi:type="dcterms:W3CDTF">2015-08-04T12:42:00Z</dcterms:created>
  <dcterms:modified xsi:type="dcterms:W3CDTF">2015-11-06T10:52:00Z</dcterms:modified>
</cp:coreProperties>
</file>